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A8712C">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C44A16" w:rsidP="00BC6971">
            <w:pPr>
              <w:spacing w:before="60" w:after="60" w:line="240" w:lineRule="auto"/>
              <w:ind w:left="397" w:hanging="397"/>
              <w:rPr>
                <w:rFonts w:ascii="Arial" w:hAnsi="Arial" w:cs="Arial"/>
                <w:b/>
                <w:sz w:val="20"/>
                <w:szCs w:val="20"/>
                <w:lang w:val="en-GB"/>
              </w:rPr>
            </w:pPr>
            <w:r>
              <w:rPr>
                <w:rFonts w:ascii="Arial" w:hAnsi="Arial" w:cs="Arial"/>
                <w:b/>
                <w:sz w:val="20"/>
                <w:szCs w:val="20"/>
                <w:lang w:val="en-GB"/>
              </w:rPr>
              <w:t xml:space="preserve">REAL ESTATE </w:t>
            </w:r>
            <w:r w:rsidR="00BC6971">
              <w:rPr>
                <w:rFonts w:ascii="Arial" w:hAnsi="Arial" w:cs="Arial"/>
                <w:b/>
                <w:sz w:val="20"/>
                <w:szCs w:val="20"/>
                <w:lang w:val="en-GB"/>
              </w:rPr>
              <w:t>MANAGMENT</w:t>
            </w:r>
          </w:p>
        </w:tc>
      </w:tr>
      <w:tr w:rsidR="007868FB" w:rsidRPr="00C8401B" w:rsidTr="00A8712C">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C44A16" w:rsidRPr="002714C1" w:rsidRDefault="002714C1" w:rsidP="00C44A16">
            <w:pPr>
              <w:spacing w:after="0" w:line="240" w:lineRule="auto"/>
              <w:rPr>
                <w:rFonts w:ascii="Arial" w:hAnsi="Arial" w:cs="Arial"/>
                <w:color w:val="FF0000"/>
                <w:sz w:val="20"/>
                <w:szCs w:val="20"/>
                <w:lang w:val="en-GB"/>
              </w:rPr>
            </w:pPr>
            <w:r>
              <w:rPr>
                <w:rFonts w:ascii="Arial" w:hAnsi="Arial" w:cs="Arial"/>
                <w:color w:val="FF0000"/>
                <w:sz w:val="20"/>
                <w:szCs w:val="20"/>
                <w:lang w:val="en-GB"/>
              </w:rPr>
              <w:t>ECMB06</w:t>
            </w:r>
          </w:p>
          <w:p w:rsidR="007868FB" w:rsidRPr="00C8401B" w:rsidRDefault="007868FB" w:rsidP="00C44A16">
            <w:pPr>
              <w:spacing w:after="0" w:line="240" w:lineRule="auto"/>
              <w:rPr>
                <w:rFonts w:ascii="Arial" w:hAnsi="Arial" w:cs="Arial"/>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C44A16" w:rsidP="00E82EA3">
            <w:pPr>
              <w:spacing w:after="0" w:line="240" w:lineRule="auto"/>
              <w:rPr>
                <w:rFonts w:ascii="Arial" w:hAnsi="Arial" w:cs="Arial"/>
                <w:sz w:val="20"/>
                <w:szCs w:val="20"/>
                <w:lang w:val="en-GB"/>
              </w:rPr>
            </w:pPr>
            <w:r>
              <w:rPr>
                <w:rFonts w:ascii="Arial" w:hAnsi="Arial" w:cs="Arial"/>
                <w:sz w:val="20"/>
                <w:szCs w:val="20"/>
                <w:lang w:val="en-GB"/>
              </w:rPr>
              <w:t>3</w:t>
            </w:r>
          </w:p>
        </w:tc>
      </w:tr>
      <w:tr w:rsidR="007868FB" w:rsidRPr="00C8401B" w:rsidTr="00A8712C">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A8712C" w:rsidRPr="00BC6971" w:rsidRDefault="00A8712C" w:rsidP="00A8712C">
            <w:pPr>
              <w:spacing w:after="0" w:line="240" w:lineRule="auto"/>
              <w:rPr>
                <w:rFonts w:ascii="Arial" w:hAnsi="Arial" w:cs="Arial"/>
                <w:sz w:val="20"/>
                <w:szCs w:val="20"/>
                <w:lang w:val="it-IT"/>
              </w:rPr>
            </w:pPr>
            <w:proofErr w:type="gramStart"/>
            <w:r w:rsidRPr="00BC6971">
              <w:rPr>
                <w:rFonts w:ascii="Arial" w:hAnsi="Arial" w:cs="Arial"/>
                <w:sz w:val="20"/>
                <w:szCs w:val="20"/>
                <w:lang w:val="it-IT"/>
              </w:rPr>
              <w:t>Associate professor</w:t>
            </w:r>
            <w:proofErr w:type="gramEnd"/>
            <w:r w:rsidRPr="00BC6971">
              <w:rPr>
                <w:rFonts w:ascii="Arial" w:hAnsi="Arial" w:cs="Arial"/>
                <w:sz w:val="20"/>
                <w:szCs w:val="20"/>
                <w:lang w:val="it-IT"/>
              </w:rPr>
              <w:t xml:space="preserve"> </w:t>
            </w:r>
          </w:p>
          <w:p w:rsidR="007868FB" w:rsidRPr="00A8712C" w:rsidRDefault="00C44A16" w:rsidP="00A8712C">
            <w:pPr>
              <w:spacing w:after="0" w:line="240" w:lineRule="auto"/>
              <w:rPr>
                <w:rFonts w:ascii="Arial" w:hAnsi="Arial" w:cs="Arial"/>
                <w:sz w:val="20"/>
                <w:szCs w:val="20"/>
                <w:lang w:val="it-IT"/>
              </w:rPr>
            </w:pPr>
            <w:r w:rsidRPr="00BC6971">
              <w:rPr>
                <w:rFonts w:ascii="Arial" w:hAnsi="Arial" w:cs="Arial"/>
                <w:sz w:val="20"/>
                <w:szCs w:val="20"/>
                <w:lang w:val="it-IT"/>
              </w:rPr>
              <w:t>Ana Rimac Smiljanić</w:t>
            </w:r>
            <w:r w:rsidR="00A8712C" w:rsidRPr="00BC6971">
              <w:rPr>
                <w:rFonts w:ascii="Arial" w:hAnsi="Arial" w:cs="Arial"/>
                <w:sz w:val="20"/>
                <w:szCs w:val="20"/>
                <w:lang w:val="it-IT"/>
              </w:rPr>
              <w:t xml:space="preserve">, </w:t>
            </w:r>
            <w:proofErr w:type="spellStart"/>
            <w:r w:rsidR="00A8712C" w:rsidRPr="00BC6971">
              <w:rPr>
                <w:rFonts w:ascii="Arial" w:hAnsi="Arial" w:cs="Arial"/>
                <w:sz w:val="20"/>
                <w:szCs w:val="20"/>
                <w:lang w:val="it-IT"/>
              </w:rPr>
              <w:t>PhD</w:t>
            </w:r>
            <w:proofErr w:type="spellEnd"/>
            <w:r w:rsidR="00A8712C" w:rsidRPr="00A8712C">
              <w:rPr>
                <w:rFonts w:ascii="Arial" w:hAnsi="Arial" w:cs="Arial"/>
                <w:sz w:val="20"/>
                <w:szCs w:val="20"/>
                <w:lang w:val="it-IT"/>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C44A16" w:rsidP="00E82EA3">
            <w:pPr>
              <w:spacing w:after="0" w:line="240" w:lineRule="auto"/>
              <w:rPr>
                <w:rFonts w:ascii="Arial" w:hAnsi="Arial" w:cs="Arial"/>
                <w:sz w:val="20"/>
                <w:szCs w:val="20"/>
                <w:lang w:val="en-GB"/>
              </w:rPr>
            </w:pPr>
            <w:r>
              <w:rPr>
                <w:rFonts w:ascii="Arial" w:hAnsi="Arial" w:cs="Arial"/>
                <w:sz w:val="20"/>
                <w:szCs w:val="20"/>
                <w:lang w:val="en-GB"/>
              </w:rPr>
              <w:t>4</w:t>
            </w:r>
          </w:p>
        </w:tc>
      </w:tr>
      <w:tr w:rsidR="007868FB" w:rsidRPr="00C8401B" w:rsidTr="00A8712C">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A8712C">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C44A16"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C44A16" w:rsidP="00E82EA3">
            <w:pPr>
              <w:spacing w:after="0" w:line="240" w:lineRule="auto"/>
              <w:jc w:val="center"/>
              <w:rPr>
                <w:rFonts w:ascii="Arial" w:hAnsi="Arial" w:cs="Arial"/>
                <w:sz w:val="20"/>
                <w:szCs w:val="20"/>
                <w:lang w:val="en-GB"/>
              </w:rPr>
            </w:pPr>
            <w:r>
              <w:rPr>
                <w:rFonts w:ascii="Arial" w:hAnsi="Arial" w:cs="Arial"/>
                <w:sz w:val="20"/>
                <w:szCs w:val="20"/>
                <w:lang w:val="en-GB"/>
              </w:rPr>
              <w:t>15</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A8712C">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C6971" w:rsidRDefault="007868FB" w:rsidP="00E82EA3">
            <w:pPr>
              <w:spacing w:after="0" w:line="240" w:lineRule="auto"/>
              <w:rPr>
                <w:rFonts w:ascii="Arial" w:hAnsi="Arial" w:cs="Arial"/>
                <w:sz w:val="20"/>
                <w:szCs w:val="20"/>
                <w:lang w:val="en-GB"/>
              </w:rPr>
            </w:pPr>
            <w:r w:rsidRPr="00BC6971">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BC6971" w:rsidRDefault="00C44A16" w:rsidP="00E82EA3">
            <w:pPr>
              <w:spacing w:after="0" w:line="240" w:lineRule="auto"/>
              <w:rPr>
                <w:rFonts w:ascii="Arial" w:hAnsi="Arial" w:cs="Arial"/>
                <w:sz w:val="20"/>
                <w:szCs w:val="20"/>
                <w:lang w:val="en-GB"/>
              </w:rPr>
            </w:pPr>
            <w:r w:rsidRPr="00BC6971">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A8712C" w:rsidP="00E82EA3">
            <w:pPr>
              <w:spacing w:after="0" w:line="240" w:lineRule="auto"/>
              <w:jc w:val="center"/>
              <w:rPr>
                <w:rFonts w:ascii="Arial" w:hAnsi="Arial" w:cs="Arial"/>
                <w:sz w:val="20"/>
                <w:szCs w:val="20"/>
                <w:lang w:val="en-GB"/>
              </w:rPr>
            </w:pPr>
            <w:r>
              <w:rPr>
                <w:rFonts w:ascii="Arial" w:hAnsi="Arial" w:cs="Arial"/>
                <w:sz w:val="20"/>
                <w:szCs w:val="20"/>
                <w:lang w:val="en-GB"/>
              </w:rPr>
              <w:t>15</w:t>
            </w:r>
            <w:r w:rsidR="00C44A16">
              <w:rPr>
                <w:rFonts w:ascii="Arial" w:hAnsi="Arial" w:cs="Arial"/>
                <w:sz w:val="20"/>
                <w:szCs w:val="20"/>
                <w:lang w:val="en-GB"/>
              </w:rPr>
              <w:t>%</w:t>
            </w:r>
          </w:p>
        </w:tc>
      </w:tr>
      <w:tr w:rsidR="007868FB" w:rsidRPr="00C8401B" w:rsidTr="00A8712C">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A8712C">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C44A16" w:rsidP="00E82EA3">
            <w:pPr>
              <w:tabs>
                <w:tab w:val="left" w:pos="2820"/>
              </w:tabs>
              <w:spacing w:after="0"/>
              <w:rPr>
                <w:rFonts w:ascii="Arial" w:hAnsi="Arial" w:cs="Arial"/>
                <w:sz w:val="20"/>
                <w:szCs w:val="20"/>
                <w:lang w:val="en-GB"/>
              </w:rPr>
            </w:pPr>
            <w:r>
              <w:rPr>
                <w:rFonts w:ascii="Arial" w:hAnsi="Arial" w:cs="Arial"/>
                <w:color w:val="222222"/>
                <w:lang/>
              </w:rPr>
              <w:t>The aim of this course is to provide students with theoretical and empirical knowledge of real estate market analysis.</w:t>
            </w:r>
          </w:p>
        </w:tc>
      </w:tr>
      <w:tr w:rsidR="007868FB" w:rsidRPr="00C8401B" w:rsidTr="00A8712C">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C44A16" w:rsidP="00E82EA3">
            <w:pPr>
              <w:tabs>
                <w:tab w:val="left" w:pos="2820"/>
              </w:tabs>
              <w:spacing w:after="0"/>
              <w:rPr>
                <w:rFonts w:ascii="Arial" w:hAnsi="Arial" w:cs="Arial"/>
                <w:sz w:val="20"/>
                <w:szCs w:val="20"/>
                <w:lang w:val="en-GB"/>
              </w:rPr>
            </w:pPr>
            <w:r>
              <w:rPr>
                <w:rFonts w:ascii="Arial" w:hAnsi="Arial" w:cs="Arial"/>
                <w:color w:val="222222"/>
              </w:rPr>
              <w:t xml:space="preserve">Basic </w:t>
            </w:r>
            <w:proofErr w:type="spellStart"/>
            <w:r>
              <w:rPr>
                <w:rFonts w:ascii="Arial" w:hAnsi="Arial" w:cs="Arial"/>
                <w:color w:val="222222"/>
              </w:rPr>
              <w:t>knowledge</w:t>
            </w:r>
            <w:proofErr w:type="spellEnd"/>
            <w:r>
              <w:rPr>
                <w:rFonts w:ascii="Arial" w:hAnsi="Arial" w:cs="Arial"/>
                <w:color w:val="222222"/>
              </w:rPr>
              <w:t xml:space="preserve"> </w:t>
            </w:r>
            <w:proofErr w:type="spellStart"/>
            <w:r>
              <w:rPr>
                <w:rFonts w:ascii="Arial" w:hAnsi="Arial" w:cs="Arial"/>
                <w:color w:val="222222"/>
              </w:rPr>
              <w:t>of</w:t>
            </w:r>
            <w:proofErr w:type="spellEnd"/>
            <w:r>
              <w:rPr>
                <w:rFonts w:ascii="Arial" w:hAnsi="Arial" w:cs="Arial"/>
                <w:color w:val="222222"/>
              </w:rPr>
              <w:t xml:space="preserve"> financial </w:t>
            </w:r>
            <w:proofErr w:type="spellStart"/>
            <w:r>
              <w:rPr>
                <w:rFonts w:ascii="Arial" w:hAnsi="Arial" w:cs="Arial"/>
                <w:color w:val="222222"/>
              </w:rPr>
              <w:t>institutions</w:t>
            </w:r>
            <w:proofErr w:type="spellEnd"/>
            <w:r>
              <w:rPr>
                <w:rFonts w:ascii="Arial" w:hAnsi="Arial" w:cs="Arial"/>
                <w:color w:val="222222"/>
              </w:rPr>
              <w:t xml:space="preserve"> </w:t>
            </w:r>
            <w:proofErr w:type="spellStart"/>
            <w:r>
              <w:rPr>
                <w:rFonts w:ascii="Arial" w:hAnsi="Arial" w:cs="Arial"/>
                <w:color w:val="222222"/>
              </w:rPr>
              <w:t>and</w:t>
            </w:r>
            <w:proofErr w:type="spellEnd"/>
            <w:r>
              <w:rPr>
                <w:rFonts w:ascii="Arial" w:hAnsi="Arial" w:cs="Arial"/>
                <w:color w:val="222222"/>
              </w:rPr>
              <w:t xml:space="preserve"> </w:t>
            </w:r>
            <w:proofErr w:type="spellStart"/>
            <w:r>
              <w:rPr>
                <w:rFonts w:ascii="Arial" w:hAnsi="Arial" w:cs="Arial"/>
                <w:color w:val="222222"/>
              </w:rPr>
              <w:t>markets</w:t>
            </w:r>
            <w:proofErr w:type="spellEnd"/>
            <w:r>
              <w:rPr>
                <w:rFonts w:ascii="Arial" w:hAnsi="Arial" w:cs="Arial"/>
                <w:color w:val="222222"/>
              </w:rPr>
              <w:t xml:space="preserve">, </w:t>
            </w:r>
            <w:proofErr w:type="spellStart"/>
            <w:r>
              <w:rPr>
                <w:rFonts w:ascii="Arial" w:hAnsi="Arial" w:cs="Arial"/>
                <w:color w:val="222222"/>
              </w:rPr>
              <w:t>risks</w:t>
            </w:r>
            <w:proofErr w:type="spellEnd"/>
            <w:r w:rsidR="00BE6C92">
              <w:rPr>
                <w:rFonts w:ascii="Arial" w:hAnsi="Arial" w:cs="Arial"/>
                <w:color w:val="222222"/>
              </w:rPr>
              <w:t xml:space="preserve">, </w:t>
            </w:r>
            <w:proofErr w:type="spellStart"/>
            <w:r w:rsidR="00BE6C92">
              <w:rPr>
                <w:rFonts w:ascii="Arial" w:hAnsi="Arial" w:cs="Arial"/>
                <w:color w:val="222222"/>
              </w:rPr>
              <w:t>companies</w:t>
            </w:r>
            <w:proofErr w:type="spellEnd"/>
            <w:r>
              <w:rPr>
                <w:rFonts w:ascii="Arial" w:hAnsi="Arial" w:cs="Arial"/>
                <w:color w:val="222222"/>
              </w:rPr>
              <w:t xml:space="preserve"> </w:t>
            </w:r>
            <w:proofErr w:type="spellStart"/>
            <w:r>
              <w:rPr>
                <w:rFonts w:ascii="Arial" w:hAnsi="Arial" w:cs="Arial"/>
                <w:color w:val="222222"/>
              </w:rPr>
              <w:t>and</w:t>
            </w:r>
            <w:proofErr w:type="spellEnd"/>
            <w:r>
              <w:rPr>
                <w:rFonts w:ascii="Arial" w:hAnsi="Arial" w:cs="Arial"/>
                <w:color w:val="222222"/>
              </w:rPr>
              <w:t xml:space="preserve"> </w:t>
            </w:r>
            <w:proofErr w:type="spellStart"/>
            <w:r>
              <w:rPr>
                <w:rFonts w:ascii="Arial" w:hAnsi="Arial" w:cs="Arial"/>
                <w:color w:val="222222"/>
              </w:rPr>
              <w:t>investment</w:t>
            </w:r>
            <w:proofErr w:type="spellEnd"/>
            <w:r>
              <w:rPr>
                <w:rFonts w:ascii="Arial" w:hAnsi="Arial" w:cs="Arial"/>
                <w:color w:val="222222"/>
              </w:rPr>
              <w:t xml:space="preserve"> </w:t>
            </w:r>
            <w:proofErr w:type="spellStart"/>
            <w:r>
              <w:rPr>
                <w:rFonts w:ascii="Arial" w:hAnsi="Arial" w:cs="Arial"/>
                <w:color w:val="222222"/>
              </w:rPr>
              <w:t>valuations</w:t>
            </w:r>
            <w:proofErr w:type="spellEnd"/>
            <w:r>
              <w:rPr>
                <w:rFonts w:ascii="Arial" w:hAnsi="Arial" w:cs="Arial"/>
                <w:color w:val="222222"/>
              </w:rPr>
              <w:t>.</w:t>
            </w:r>
            <w:bookmarkStart w:id="0" w:name="_GoBack"/>
            <w:bookmarkEnd w:id="0"/>
          </w:p>
        </w:tc>
      </w:tr>
      <w:tr w:rsidR="007868FB" w:rsidRPr="00C8401B" w:rsidTr="00A8712C">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C8401B" w:rsidRDefault="00C44A16" w:rsidP="00C44A16">
            <w:pPr>
              <w:tabs>
                <w:tab w:val="left" w:pos="2820"/>
              </w:tabs>
              <w:spacing w:after="0"/>
              <w:rPr>
                <w:rFonts w:ascii="Arial" w:hAnsi="Arial" w:cs="Arial"/>
                <w:sz w:val="20"/>
                <w:szCs w:val="20"/>
                <w:lang w:val="en-GB"/>
              </w:rPr>
            </w:pPr>
            <w:r>
              <w:rPr>
                <w:rFonts w:ascii="Arial" w:hAnsi="Arial" w:cs="Arial"/>
                <w:color w:val="222222"/>
                <w:lang/>
              </w:rPr>
              <w:t>Learning outcomes</w:t>
            </w:r>
            <w:proofErr w:type="gramStart"/>
            <w:r>
              <w:rPr>
                <w:rFonts w:ascii="Arial" w:hAnsi="Arial" w:cs="Arial"/>
                <w:color w:val="222222"/>
                <w:lang/>
              </w:rPr>
              <w:t>:</w:t>
            </w:r>
            <w:proofErr w:type="gramEnd"/>
            <w:r>
              <w:rPr>
                <w:rFonts w:ascii="Arial" w:hAnsi="Arial" w:cs="Arial"/>
                <w:color w:val="222222"/>
                <w:lang/>
              </w:rPr>
              <w:br/>
              <w:t>Assess the condition in real estate markets and recommend real estate investment strategies (level 7)</w:t>
            </w:r>
            <w:r>
              <w:rPr>
                <w:rFonts w:ascii="Arial" w:hAnsi="Arial" w:cs="Arial"/>
                <w:color w:val="222222"/>
                <w:lang/>
              </w:rPr>
              <w:br/>
            </w:r>
            <w:r>
              <w:rPr>
                <w:rFonts w:ascii="Arial" w:hAnsi="Arial" w:cs="Arial"/>
                <w:color w:val="222222"/>
                <w:lang/>
              </w:rPr>
              <w:br/>
              <w:t>Individual learning outcomes:</w:t>
            </w:r>
            <w:r>
              <w:rPr>
                <w:rFonts w:ascii="Arial" w:hAnsi="Arial" w:cs="Arial"/>
                <w:color w:val="222222"/>
                <w:lang/>
              </w:rPr>
              <w:br/>
              <w:t>1. Analyze the situation on real estate market and assess investment opportunities</w:t>
            </w:r>
            <w:r>
              <w:rPr>
                <w:rFonts w:ascii="Arial" w:hAnsi="Arial" w:cs="Arial"/>
                <w:color w:val="222222"/>
                <w:lang/>
              </w:rPr>
              <w:br/>
              <w:t>2. Estimate the yield and risk of investment in real estate</w:t>
            </w:r>
            <w:r>
              <w:rPr>
                <w:rFonts w:ascii="Arial" w:hAnsi="Arial" w:cs="Arial"/>
                <w:color w:val="222222"/>
                <w:lang/>
              </w:rPr>
              <w:br/>
              <w:t>3. Investigate with regard to alternative financing options and investor preference for investment in real estate projects</w:t>
            </w:r>
            <w:r>
              <w:rPr>
                <w:rFonts w:ascii="Arial" w:hAnsi="Arial" w:cs="Arial"/>
                <w:color w:val="222222"/>
                <w:lang/>
              </w:rPr>
              <w:br/>
              <w:t>4. Estimate the market value of real estate</w:t>
            </w:r>
          </w:p>
        </w:tc>
      </w:tr>
      <w:tr w:rsidR="007868FB" w:rsidRPr="00C8401B" w:rsidTr="00A8712C">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74"/>
              <w:gridCol w:w="815"/>
              <w:gridCol w:w="3028"/>
              <w:gridCol w:w="754"/>
            </w:tblGrid>
            <w:tr w:rsidR="00B03260" w:rsidRPr="00306F44" w:rsidTr="00B03260">
              <w:tc>
                <w:tcPr>
                  <w:tcW w:w="3589" w:type="dxa"/>
                  <w:gridSpan w:val="2"/>
                </w:tcPr>
                <w:p w:rsidR="00A1428B" w:rsidRPr="00306F44" w:rsidRDefault="00A1428B" w:rsidP="008123D1">
                  <w:pPr>
                    <w:jc w:val="center"/>
                    <w:rPr>
                      <w:rFonts w:ascii="Arial" w:hAnsi="Arial" w:cs="Arial"/>
                      <w:b/>
                      <w:sz w:val="20"/>
                      <w:szCs w:val="20"/>
                    </w:rPr>
                  </w:pPr>
                  <w:proofErr w:type="spellStart"/>
                  <w:r>
                    <w:rPr>
                      <w:rFonts w:ascii="Arial" w:hAnsi="Arial" w:cs="Arial"/>
                      <w:b/>
                      <w:sz w:val="20"/>
                      <w:szCs w:val="20"/>
                    </w:rPr>
                    <w:t>Lectures</w:t>
                  </w:r>
                  <w:proofErr w:type="spellEnd"/>
                </w:p>
              </w:tc>
              <w:tc>
                <w:tcPr>
                  <w:tcW w:w="3782" w:type="dxa"/>
                  <w:gridSpan w:val="2"/>
                </w:tcPr>
                <w:p w:rsidR="00A1428B" w:rsidRPr="00306F44" w:rsidRDefault="00B03260" w:rsidP="008123D1">
                  <w:pPr>
                    <w:tabs>
                      <w:tab w:val="left" w:pos="640"/>
                    </w:tabs>
                    <w:spacing w:after="0"/>
                    <w:jc w:val="center"/>
                    <w:rPr>
                      <w:rFonts w:ascii="Arial" w:hAnsi="Arial" w:cs="Arial"/>
                      <w:sz w:val="20"/>
                      <w:szCs w:val="20"/>
                    </w:rPr>
                  </w:pPr>
                  <w:proofErr w:type="spellStart"/>
                  <w:r w:rsidRPr="00B03260">
                    <w:rPr>
                      <w:rFonts w:ascii="Arial" w:hAnsi="Arial" w:cs="Arial"/>
                      <w:b/>
                      <w:sz w:val="20"/>
                      <w:szCs w:val="20"/>
                    </w:rPr>
                    <w:t>Exercises</w:t>
                  </w:r>
                  <w:proofErr w:type="spellEnd"/>
                  <w:r w:rsidRPr="00B03260">
                    <w:rPr>
                      <w:rFonts w:ascii="Arial" w:hAnsi="Arial" w:cs="Arial"/>
                      <w:b/>
                      <w:sz w:val="20"/>
                      <w:szCs w:val="20"/>
                    </w:rPr>
                    <w:t xml:space="preserve">/ </w:t>
                  </w:r>
                  <w:proofErr w:type="spellStart"/>
                  <w:r w:rsidRPr="00B03260">
                    <w:rPr>
                      <w:rFonts w:ascii="Arial" w:hAnsi="Arial" w:cs="Arial"/>
                      <w:b/>
                      <w:sz w:val="20"/>
                      <w:szCs w:val="20"/>
                    </w:rPr>
                    <w:t>Seminars</w:t>
                  </w:r>
                  <w:proofErr w:type="spellEnd"/>
                </w:p>
              </w:tc>
            </w:tr>
            <w:tr w:rsidR="00B03260" w:rsidRPr="00306F44" w:rsidTr="00B03260">
              <w:trPr>
                <w:trHeight w:val="309"/>
              </w:trPr>
              <w:tc>
                <w:tcPr>
                  <w:tcW w:w="2774" w:type="dxa"/>
                </w:tcPr>
                <w:p w:rsidR="00B03260" w:rsidRPr="00306F44" w:rsidRDefault="00B03260" w:rsidP="008123D1">
                  <w:pPr>
                    <w:tabs>
                      <w:tab w:val="left" w:pos="640"/>
                    </w:tabs>
                    <w:spacing w:after="0"/>
                    <w:jc w:val="center"/>
                    <w:rPr>
                      <w:rFonts w:ascii="Arial" w:hAnsi="Arial" w:cs="Arial"/>
                      <w:sz w:val="20"/>
                      <w:szCs w:val="20"/>
                    </w:rPr>
                  </w:pPr>
                  <w:proofErr w:type="spellStart"/>
                  <w:r>
                    <w:rPr>
                      <w:rFonts w:ascii="Arial" w:hAnsi="Arial" w:cs="Arial"/>
                      <w:sz w:val="20"/>
                      <w:szCs w:val="20"/>
                    </w:rPr>
                    <w:t>Theme</w:t>
                  </w:r>
                  <w:proofErr w:type="spellEnd"/>
                </w:p>
              </w:tc>
              <w:tc>
                <w:tcPr>
                  <w:tcW w:w="815" w:type="dxa"/>
                </w:tcPr>
                <w:p w:rsidR="00B03260" w:rsidRPr="00306F44" w:rsidRDefault="00B03260" w:rsidP="008123D1">
                  <w:pPr>
                    <w:tabs>
                      <w:tab w:val="left" w:pos="640"/>
                    </w:tabs>
                    <w:spacing w:after="0"/>
                    <w:jc w:val="center"/>
                    <w:rPr>
                      <w:rFonts w:ascii="Arial" w:hAnsi="Arial" w:cs="Arial"/>
                      <w:sz w:val="20"/>
                      <w:szCs w:val="20"/>
                    </w:rPr>
                  </w:pPr>
                  <w:proofErr w:type="spellStart"/>
                  <w:r>
                    <w:rPr>
                      <w:rFonts w:ascii="Arial" w:hAnsi="Arial" w:cs="Arial"/>
                      <w:sz w:val="20"/>
                      <w:szCs w:val="20"/>
                    </w:rPr>
                    <w:t>Hours</w:t>
                  </w:r>
                  <w:proofErr w:type="spellEnd"/>
                </w:p>
              </w:tc>
              <w:tc>
                <w:tcPr>
                  <w:tcW w:w="3028" w:type="dxa"/>
                </w:tcPr>
                <w:p w:rsidR="00B03260" w:rsidRPr="00C21C0F" w:rsidRDefault="00B03260" w:rsidP="00584791">
                  <w:proofErr w:type="spellStart"/>
                  <w:r w:rsidRPr="00C21C0F">
                    <w:t>Theme</w:t>
                  </w:r>
                  <w:proofErr w:type="spellEnd"/>
                </w:p>
              </w:tc>
              <w:tc>
                <w:tcPr>
                  <w:tcW w:w="754" w:type="dxa"/>
                </w:tcPr>
                <w:p w:rsidR="00B03260" w:rsidRDefault="00B03260" w:rsidP="00584791">
                  <w:proofErr w:type="spellStart"/>
                  <w:r w:rsidRPr="00C21C0F">
                    <w:t>Hours</w:t>
                  </w:r>
                  <w:proofErr w:type="spellEnd"/>
                </w:p>
              </w:tc>
            </w:tr>
            <w:tr w:rsidR="00B03260" w:rsidRPr="00306F44" w:rsidTr="00B03260">
              <w:tc>
                <w:tcPr>
                  <w:tcW w:w="2774" w:type="dxa"/>
                </w:tcPr>
                <w:p w:rsidR="00A1428B" w:rsidRPr="00FC143D" w:rsidRDefault="00A1428B" w:rsidP="00A1428B">
                  <w:pPr>
                    <w:pStyle w:val="ListParagraph"/>
                    <w:numPr>
                      <w:ilvl w:val="0"/>
                      <w:numId w:val="7"/>
                    </w:numPr>
                    <w:spacing w:after="0" w:line="240" w:lineRule="auto"/>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Introduction in real estate markets</w:t>
                  </w:r>
                </w:p>
              </w:tc>
              <w:tc>
                <w:tcPr>
                  <w:tcW w:w="815" w:type="dxa"/>
                </w:tcPr>
                <w:p w:rsidR="00A1428B" w:rsidRPr="00FC143D" w:rsidRDefault="00A1428B"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A1428B" w:rsidRPr="00B03260" w:rsidRDefault="00B03260" w:rsidP="00B03260">
                  <w:pPr>
                    <w:pStyle w:val="ListParagraph"/>
                    <w:numPr>
                      <w:ilvl w:val="0"/>
                      <w:numId w:val="9"/>
                    </w:numPr>
                    <w:spacing w:after="0" w:line="240" w:lineRule="auto"/>
                    <w:rPr>
                      <w:rFonts w:ascii="Arial" w:eastAsia="Arial Unicode MS" w:hAnsi="Arial" w:cs="Arial"/>
                      <w:color w:val="000000"/>
                      <w:sz w:val="20"/>
                      <w:szCs w:val="20"/>
                      <w:lang w:val="en-GB"/>
                    </w:rPr>
                  </w:pPr>
                  <w:r w:rsidRPr="00B03260">
                    <w:rPr>
                      <w:rFonts w:ascii="Arial" w:eastAsia="Arial Unicode MS" w:hAnsi="Arial" w:cs="Arial"/>
                      <w:color w:val="000000"/>
                      <w:sz w:val="20"/>
                      <w:szCs w:val="20"/>
                      <w:lang w:val="en-GB"/>
                    </w:rPr>
                    <w:t>Introduction in real estate markets</w:t>
                  </w:r>
                </w:p>
              </w:tc>
              <w:tc>
                <w:tcPr>
                  <w:tcW w:w="754" w:type="dxa"/>
                </w:tcPr>
                <w:p w:rsidR="00A1428B" w:rsidRPr="00306F44" w:rsidRDefault="00A1428B" w:rsidP="008123D1">
                  <w:pPr>
                    <w:tabs>
                      <w:tab w:val="left" w:pos="640"/>
                    </w:tabs>
                    <w:spacing w:after="0"/>
                    <w:jc w:val="center"/>
                    <w:rPr>
                      <w:rFonts w:ascii="Arial" w:hAnsi="Arial" w:cs="Arial"/>
                      <w:sz w:val="20"/>
                      <w:szCs w:val="20"/>
                    </w:rPr>
                  </w:pPr>
                </w:p>
                <w:p w:rsidR="00A1428B" w:rsidRPr="00306F44" w:rsidRDefault="00A1428B"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r w:rsidR="00B03260" w:rsidRPr="00306F44" w:rsidTr="00B03260">
              <w:tc>
                <w:tcPr>
                  <w:tcW w:w="2774" w:type="dxa"/>
                </w:tcPr>
                <w:p w:rsidR="00A1428B" w:rsidRPr="00FC143D" w:rsidRDefault="00A1428B" w:rsidP="00A1428B">
                  <w:pPr>
                    <w:pStyle w:val="ListParagraph"/>
                    <w:numPr>
                      <w:ilvl w:val="0"/>
                      <w:numId w:val="7"/>
                    </w:numPr>
                    <w:spacing w:after="0" w:line="240" w:lineRule="auto"/>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Real estate cycles</w:t>
                  </w:r>
                </w:p>
              </w:tc>
              <w:tc>
                <w:tcPr>
                  <w:tcW w:w="815" w:type="dxa"/>
                </w:tcPr>
                <w:p w:rsidR="00A1428B" w:rsidRPr="00FC143D" w:rsidRDefault="00A1428B"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A1428B" w:rsidRPr="00B03260" w:rsidRDefault="00B03260" w:rsidP="00B03260">
                  <w:pPr>
                    <w:pStyle w:val="ListParagraph"/>
                    <w:numPr>
                      <w:ilvl w:val="0"/>
                      <w:numId w:val="9"/>
                    </w:numPr>
                    <w:spacing w:after="0" w:line="240" w:lineRule="auto"/>
                    <w:rPr>
                      <w:rFonts w:ascii="Arial" w:eastAsia="Arial Unicode MS" w:hAnsi="Arial" w:cs="Arial"/>
                      <w:color w:val="000000"/>
                      <w:sz w:val="20"/>
                      <w:szCs w:val="20"/>
                      <w:lang w:val="en-GB"/>
                    </w:rPr>
                  </w:pPr>
                  <w:r w:rsidRPr="00B03260">
                    <w:rPr>
                      <w:rFonts w:ascii="Arial" w:eastAsia="Arial Unicode MS" w:hAnsi="Arial" w:cs="Arial"/>
                      <w:color w:val="000000"/>
                      <w:sz w:val="20"/>
                      <w:szCs w:val="20"/>
                      <w:lang w:val="en-GB"/>
                    </w:rPr>
                    <w:t>Real estate cycles</w:t>
                  </w:r>
                </w:p>
              </w:tc>
              <w:tc>
                <w:tcPr>
                  <w:tcW w:w="754" w:type="dxa"/>
                </w:tcPr>
                <w:p w:rsidR="00A1428B" w:rsidRPr="00306F44" w:rsidRDefault="00A1428B"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r w:rsidR="00B03260" w:rsidRPr="00306F44" w:rsidTr="00B03260">
              <w:trPr>
                <w:cantSplit/>
                <w:trHeight w:val="555"/>
              </w:trPr>
              <w:tc>
                <w:tcPr>
                  <w:tcW w:w="2774" w:type="dxa"/>
                </w:tcPr>
                <w:p w:rsidR="00A1428B" w:rsidRPr="00FC143D" w:rsidRDefault="00BC6971" w:rsidP="00A1428B">
                  <w:pPr>
                    <w:pStyle w:val="ListParagraph"/>
                    <w:numPr>
                      <w:ilvl w:val="0"/>
                      <w:numId w:val="7"/>
                    </w:numPr>
                    <w:spacing w:after="0" w:line="240" w:lineRule="auto"/>
                    <w:rPr>
                      <w:rFonts w:ascii="Arial" w:eastAsia="Arial Unicode MS" w:hAnsi="Arial" w:cs="Arial"/>
                      <w:color w:val="000000"/>
                      <w:sz w:val="20"/>
                      <w:szCs w:val="20"/>
                      <w:lang w:val="en-GB"/>
                    </w:rPr>
                  </w:pPr>
                  <w:r>
                    <w:rPr>
                      <w:rFonts w:ascii="Arial" w:eastAsia="Arial Unicode MS" w:hAnsi="Arial" w:cs="Arial"/>
                      <w:color w:val="000000"/>
                      <w:sz w:val="20"/>
                      <w:szCs w:val="20"/>
                      <w:lang w:val="en-GB"/>
                    </w:rPr>
                    <w:t>Residential real estate markets</w:t>
                  </w:r>
                </w:p>
              </w:tc>
              <w:tc>
                <w:tcPr>
                  <w:tcW w:w="815" w:type="dxa"/>
                </w:tcPr>
                <w:p w:rsidR="00A1428B" w:rsidRPr="00FC143D" w:rsidRDefault="00A1428B"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A1428B" w:rsidRPr="00B03260" w:rsidRDefault="00B03260" w:rsidP="00B03260">
                  <w:pPr>
                    <w:pStyle w:val="ListParagraph"/>
                    <w:numPr>
                      <w:ilvl w:val="0"/>
                      <w:numId w:val="9"/>
                    </w:numPr>
                    <w:spacing w:after="0" w:line="240" w:lineRule="auto"/>
                    <w:rPr>
                      <w:rFonts w:ascii="Arial" w:eastAsia="Arial Unicode MS" w:hAnsi="Arial" w:cs="Arial"/>
                      <w:color w:val="000000"/>
                      <w:sz w:val="20"/>
                      <w:szCs w:val="20"/>
                      <w:lang w:val="en-GB"/>
                    </w:rPr>
                  </w:pPr>
                  <w:r w:rsidRPr="00B03260">
                    <w:rPr>
                      <w:rFonts w:ascii="Arial" w:eastAsia="Arial Unicode MS" w:hAnsi="Arial" w:cs="Arial"/>
                      <w:color w:val="000000"/>
                      <w:sz w:val="20"/>
                      <w:szCs w:val="20"/>
                      <w:lang w:val="en-GB"/>
                    </w:rPr>
                    <w:t>Residential real estate markets</w:t>
                  </w:r>
                </w:p>
              </w:tc>
              <w:tc>
                <w:tcPr>
                  <w:tcW w:w="754" w:type="dxa"/>
                </w:tcPr>
                <w:p w:rsidR="00A1428B" w:rsidRPr="00306F44" w:rsidRDefault="00A1428B"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r w:rsidR="00B03260" w:rsidRPr="00306F44" w:rsidTr="00B03260">
              <w:tc>
                <w:tcPr>
                  <w:tcW w:w="2774" w:type="dxa"/>
                </w:tcPr>
                <w:p w:rsidR="00A1428B" w:rsidRPr="00FC143D" w:rsidRDefault="00BC6971" w:rsidP="00A1428B">
                  <w:pPr>
                    <w:pStyle w:val="ListParagraph"/>
                    <w:numPr>
                      <w:ilvl w:val="0"/>
                      <w:numId w:val="7"/>
                    </w:numPr>
                    <w:spacing w:after="0" w:line="240" w:lineRule="auto"/>
                    <w:rPr>
                      <w:rFonts w:ascii="Arial" w:eastAsia="Arial Unicode MS" w:hAnsi="Arial" w:cs="Arial"/>
                      <w:color w:val="000000"/>
                      <w:sz w:val="20"/>
                      <w:szCs w:val="20"/>
                      <w:lang w:val="en-GB"/>
                    </w:rPr>
                  </w:pPr>
                  <w:r>
                    <w:rPr>
                      <w:rFonts w:ascii="Arial" w:eastAsia="Arial Unicode MS" w:hAnsi="Arial" w:cs="Arial"/>
                      <w:color w:val="000000"/>
                      <w:sz w:val="20"/>
                      <w:szCs w:val="20"/>
                      <w:lang w:val="en-GB"/>
                    </w:rPr>
                    <w:t>Commercial real estate markets</w:t>
                  </w:r>
                </w:p>
              </w:tc>
              <w:tc>
                <w:tcPr>
                  <w:tcW w:w="815" w:type="dxa"/>
                </w:tcPr>
                <w:p w:rsidR="00A1428B" w:rsidRPr="00FC143D" w:rsidRDefault="00A1428B"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B03260" w:rsidRPr="00B03260" w:rsidRDefault="00B03260" w:rsidP="00B03260">
                  <w:pPr>
                    <w:pStyle w:val="ListParagraph"/>
                    <w:numPr>
                      <w:ilvl w:val="0"/>
                      <w:numId w:val="9"/>
                    </w:numPr>
                    <w:spacing w:after="0" w:line="240" w:lineRule="auto"/>
                    <w:rPr>
                      <w:rFonts w:ascii="Arial" w:eastAsia="Arial Unicode MS" w:hAnsi="Arial" w:cs="Arial"/>
                      <w:color w:val="000000"/>
                      <w:sz w:val="20"/>
                      <w:szCs w:val="20"/>
                      <w:lang w:val="en-GB"/>
                    </w:rPr>
                  </w:pPr>
                  <w:r w:rsidRPr="00B03260">
                    <w:rPr>
                      <w:rFonts w:ascii="Arial" w:eastAsia="Arial Unicode MS" w:hAnsi="Arial" w:cs="Arial"/>
                      <w:color w:val="000000"/>
                      <w:sz w:val="20"/>
                      <w:szCs w:val="20"/>
                      <w:lang w:val="en-GB"/>
                    </w:rPr>
                    <w:t>Commercial real estate markets</w:t>
                  </w:r>
                </w:p>
                <w:p w:rsidR="00A1428B" w:rsidRPr="00FC143D" w:rsidRDefault="00A1428B" w:rsidP="00B03260">
                  <w:pPr>
                    <w:pStyle w:val="ListParagraph"/>
                    <w:spacing w:after="0" w:line="240" w:lineRule="auto"/>
                    <w:ind w:left="360"/>
                    <w:rPr>
                      <w:rFonts w:ascii="Arial" w:eastAsia="Arial Unicode MS" w:hAnsi="Arial" w:cs="Arial"/>
                      <w:color w:val="000000"/>
                      <w:sz w:val="20"/>
                      <w:szCs w:val="20"/>
                      <w:lang w:val="en-GB"/>
                    </w:rPr>
                  </w:pPr>
                </w:p>
              </w:tc>
              <w:tc>
                <w:tcPr>
                  <w:tcW w:w="754" w:type="dxa"/>
                </w:tcPr>
                <w:p w:rsidR="00A1428B" w:rsidRPr="00306F44" w:rsidRDefault="00A1428B"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r w:rsidR="00B03260" w:rsidRPr="00306F44" w:rsidTr="00B03260">
              <w:trPr>
                <w:trHeight w:val="132"/>
              </w:trPr>
              <w:tc>
                <w:tcPr>
                  <w:tcW w:w="2774" w:type="dxa"/>
                </w:tcPr>
                <w:p w:rsidR="00A1428B" w:rsidRPr="00FC143D" w:rsidRDefault="00BC6971" w:rsidP="00A1428B">
                  <w:pPr>
                    <w:pStyle w:val="ListParagraph"/>
                    <w:numPr>
                      <w:ilvl w:val="0"/>
                      <w:numId w:val="7"/>
                    </w:numPr>
                    <w:spacing w:after="0" w:line="240" w:lineRule="auto"/>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Financial analysis in real estate: market research,  cash flow, expenses and forecasting of future cash flows</w:t>
                  </w:r>
                </w:p>
              </w:tc>
              <w:tc>
                <w:tcPr>
                  <w:tcW w:w="815" w:type="dxa"/>
                </w:tcPr>
                <w:p w:rsidR="00A1428B" w:rsidRPr="00FC143D" w:rsidRDefault="00A1428B"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A1428B" w:rsidRPr="00B03260" w:rsidRDefault="00B03260" w:rsidP="00B03260">
                  <w:pPr>
                    <w:pStyle w:val="ListParagraph"/>
                    <w:numPr>
                      <w:ilvl w:val="0"/>
                      <w:numId w:val="9"/>
                    </w:numPr>
                    <w:spacing w:after="0" w:line="240" w:lineRule="auto"/>
                    <w:rPr>
                      <w:rFonts w:ascii="Arial" w:eastAsia="Arial Unicode MS" w:hAnsi="Arial" w:cs="Arial"/>
                      <w:color w:val="000000"/>
                      <w:sz w:val="20"/>
                      <w:szCs w:val="20"/>
                      <w:lang w:val="en-GB"/>
                    </w:rPr>
                  </w:pPr>
                  <w:r w:rsidRPr="00B03260">
                    <w:rPr>
                      <w:rFonts w:ascii="Arial" w:eastAsia="Arial Unicode MS" w:hAnsi="Arial" w:cs="Arial"/>
                      <w:color w:val="000000"/>
                      <w:sz w:val="20"/>
                      <w:szCs w:val="20"/>
                      <w:lang w:val="en-GB"/>
                    </w:rPr>
                    <w:t>Financial analysis in real estate: market research,  cash flow, expenses and forecasting of future cash flows</w:t>
                  </w:r>
                </w:p>
              </w:tc>
              <w:tc>
                <w:tcPr>
                  <w:tcW w:w="754" w:type="dxa"/>
                </w:tcPr>
                <w:p w:rsidR="00A1428B" w:rsidRPr="00306F44" w:rsidRDefault="00A1428B"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r w:rsidR="00B03260" w:rsidRPr="00306F44" w:rsidTr="00B03260">
              <w:tc>
                <w:tcPr>
                  <w:tcW w:w="2774" w:type="dxa"/>
                </w:tcPr>
                <w:p w:rsidR="00B03260" w:rsidRPr="00FC143D" w:rsidRDefault="00B03260" w:rsidP="00A1428B">
                  <w:pPr>
                    <w:pStyle w:val="ListParagraph"/>
                    <w:numPr>
                      <w:ilvl w:val="0"/>
                      <w:numId w:val="7"/>
                    </w:numPr>
                    <w:spacing w:after="0" w:line="240" w:lineRule="auto"/>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Financial leverage and financing alternatives</w:t>
                  </w:r>
                </w:p>
              </w:tc>
              <w:tc>
                <w:tcPr>
                  <w:tcW w:w="815" w:type="dxa"/>
                </w:tcPr>
                <w:p w:rsidR="00B03260" w:rsidRPr="00FC143D" w:rsidRDefault="00B03260"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B03260" w:rsidRPr="00B03260" w:rsidRDefault="00B03260" w:rsidP="00B03260">
                  <w:pPr>
                    <w:pStyle w:val="ListParagraph"/>
                    <w:numPr>
                      <w:ilvl w:val="0"/>
                      <w:numId w:val="9"/>
                    </w:numPr>
                    <w:spacing w:after="0" w:line="240" w:lineRule="auto"/>
                    <w:rPr>
                      <w:rFonts w:ascii="Arial" w:eastAsia="Arial Unicode MS" w:hAnsi="Arial" w:cs="Arial"/>
                      <w:color w:val="000000"/>
                      <w:sz w:val="20"/>
                      <w:szCs w:val="20"/>
                      <w:lang w:val="en-GB"/>
                    </w:rPr>
                  </w:pPr>
                  <w:r w:rsidRPr="00B03260">
                    <w:rPr>
                      <w:rFonts w:ascii="Arial" w:eastAsia="Arial Unicode MS" w:hAnsi="Arial" w:cs="Arial"/>
                      <w:color w:val="000000"/>
                      <w:sz w:val="20"/>
                      <w:szCs w:val="20"/>
                      <w:lang w:val="en-GB"/>
                    </w:rPr>
                    <w:t>Financial leverage and financing alternatives</w:t>
                  </w:r>
                </w:p>
              </w:tc>
              <w:tc>
                <w:tcPr>
                  <w:tcW w:w="754" w:type="dxa"/>
                </w:tcPr>
                <w:p w:rsidR="00B03260" w:rsidRPr="00306F44" w:rsidRDefault="00B03260"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r w:rsidR="00B03260" w:rsidRPr="00306F44" w:rsidTr="00B03260">
              <w:trPr>
                <w:trHeight w:val="796"/>
              </w:trPr>
              <w:tc>
                <w:tcPr>
                  <w:tcW w:w="2774" w:type="dxa"/>
                </w:tcPr>
                <w:p w:rsidR="00B03260" w:rsidRPr="00FC143D" w:rsidRDefault="00B03260" w:rsidP="00A1428B">
                  <w:pPr>
                    <w:pStyle w:val="ListParagraph"/>
                    <w:numPr>
                      <w:ilvl w:val="0"/>
                      <w:numId w:val="7"/>
                    </w:numPr>
                    <w:spacing w:after="0" w:line="240" w:lineRule="auto"/>
                    <w:rPr>
                      <w:rFonts w:ascii="Arial" w:eastAsia="Arial Unicode MS" w:hAnsi="Arial" w:cs="Arial"/>
                      <w:color w:val="000000"/>
                      <w:sz w:val="20"/>
                      <w:szCs w:val="20"/>
                      <w:lang w:val="en-GB"/>
                    </w:rPr>
                  </w:pPr>
                  <w:r>
                    <w:rPr>
                      <w:rFonts w:ascii="Arial" w:eastAsia="Arial Unicode MS" w:hAnsi="Arial" w:cs="Arial"/>
                      <w:color w:val="000000"/>
                      <w:sz w:val="20"/>
                      <w:szCs w:val="20"/>
                      <w:lang w:val="en-GB"/>
                    </w:rPr>
                    <w:t>Financial strategies of financing real estate projects</w:t>
                  </w:r>
                </w:p>
              </w:tc>
              <w:tc>
                <w:tcPr>
                  <w:tcW w:w="815" w:type="dxa"/>
                </w:tcPr>
                <w:p w:rsidR="00B03260" w:rsidRPr="00FC143D" w:rsidRDefault="00B03260"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B03260" w:rsidRPr="00B03260" w:rsidRDefault="00B03260" w:rsidP="00B03260">
                  <w:pPr>
                    <w:pStyle w:val="ListParagraph"/>
                    <w:numPr>
                      <w:ilvl w:val="0"/>
                      <w:numId w:val="9"/>
                    </w:numPr>
                    <w:spacing w:after="0" w:line="240" w:lineRule="auto"/>
                    <w:rPr>
                      <w:rFonts w:ascii="Arial" w:eastAsia="Arial Unicode MS" w:hAnsi="Arial" w:cs="Arial"/>
                      <w:color w:val="000000"/>
                      <w:sz w:val="20"/>
                      <w:szCs w:val="20"/>
                      <w:lang w:val="en-GB"/>
                    </w:rPr>
                  </w:pPr>
                  <w:r w:rsidRPr="00B03260">
                    <w:rPr>
                      <w:rFonts w:ascii="Arial" w:eastAsia="Arial Unicode MS" w:hAnsi="Arial" w:cs="Arial"/>
                      <w:color w:val="000000"/>
                      <w:sz w:val="20"/>
                      <w:szCs w:val="20"/>
                      <w:lang w:val="en-GB"/>
                    </w:rPr>
                    <w:t>Financial strategies of financing real estate projects</w:t>
                  </w:r>
                </w:p>
              </w:tc>
              <w:tc>
                <w:tcPr>
                  <w:tcW w:w="754" w:type="dxa"/>
                </w:tcPr>
                <w:p w:rsidR="00B03260" w:rsidRPr="00306F44" w:rsidRDefault="00B03260"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r w:rsidR="00B03260" w:rsidRPr="00306F44" w:rsidTr="00B03260">
              <w:tc>
                <w:tcPr>
                  <w:tcW w:w="2774" w:type="dxa"/>
                </w:tcPr>
                <w:p w:rsidR="00B03260" w:rsidRPr="00FC143D" w:rsidRDefault="00B03260" w:rsidP="00A1428B">
                  <w:pPr>
                    <w:pStyle w:val="ListParagraph"/>
                    <w:numPr>
                      <w:ilvl w:val="0"/>
                      <w:numId w:val="7"/>
                    </w:numPr>
                    <w:spacing w:after="0" w:line="240" w:lineRule="auto"/>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Real estate and taxing</w:t>
                  </w:r>
                </w:p>
              </w:tc>
              <w:tc>
                <w:tcPr>
                  <w:tcW w:w="815" w:type="dxa"/>
                </w:tcPr>
                <w:p w:rsidR="00B03260" w:rsidRPr="00FC143D" w:rsidRDefault="00B03260"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B03260" w:rsidRPr="00B03260" w:rsidRDefault="00B03260" w:rsidP="00B03260">
                  <w:pPr>
                    <w:pStyle w:val="ListParagraph"/>
                    <w:numPr>
                      <w:ilvl w:val="0"/>
                      <w:numId w:val="9"/>
                    </w:numPr>
                    <w:spacing w:after="0" w:line="240" w:lineRule="auto"/>
                    <w:rPr>
                      <w:rFonts w:ascii="Arial" w:eastAsia="Arial Unicode MS" w:hAnsi="Arial" w:cs="Arial"/>
                      <w:color w:val="000000"/>
                      <w:sz w:val="20"/>
                      <w:szCs w:val="20"/>
                      <w:lang w:val="en-GB"/>
                    </w:rPr>
                  </w:pPr>
                  <w:r w:rsidRPr="00B03260">
                    <w:rPr>
                      <w:rFonts w:ascii="Arial" w:eastAsia="Arial Unicode MS" w:hAnsi="Arial" w:cs="Arial"/>
                      <w:color w:val="000000"/>
                      <w:sz w:val="20"/>
                      <w:szCs w:val="20"/>
                      <w:lang w:val="en-GB"/>
                    </w:rPr>
                    <w:t>Real estate and taxing</w:t>
                  </w:r>
                </w:p>
              </w:tc>
              <w:tc>
                <w:tcPr>
                  <w:tcW w:w="754" w:type="dxa"/>
                </w:tcPr>
                <w:p w:rsidR="00B03260" w:rsidRPr="00306F44" w:rsidRDefault="00B03260"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r w:rsidR="00B03260" w:rsidRPr="00306F44" w:rsidTr="00B03260">
              <w:tc>
                <w:tcPr>
                  <w:tcW w:w="2774" w:type="dxa"/>
                </w:tcPr>
                <w:p w:rsidR="00B03260" w:rsidRPr="00FC143D" w:rsidRDefault="00B03260" w:rsidP="00A1428B">
                  <w:pPr>
                    <w:pStyle w:val="ListParagraph"/>
                    <w:numPr>
                      <w:ilvl w:val="0"/>
                      <w:numId w:val="7"/>
                    </w:numPr>
                    <w:spacing w:after="0" w:line="240" w:lineRule="auto"/>
                    <w:rPr>
                      <w:rFonts w:ascii="Arial" w:eastAsia="Arial Unicode MS" w:hAnsi="Arial" w:cs="Arial"/>
                      <w:color w:val="000000"/>
                      <w:sz w:val="20"/>
                      <w:szCs w:val="20"/>
                      <w:lang w:val="en-GB"/>
                    </w:rPr>
                  </w:pPr>
                  <w:r w:rsidRPr="00FC143D">
                    <w:rPr>
                      <w:rFonts w:ascii="Arial" w:eastAsia="Arial Unicode MS" w:hAnsi="Arial" w:cs="Arial"/>
                      <w:color w:val="000000"/>
                      <w:sz w:val="20"/>
                      <w:szCs w:val="20"/>
                      <w:lang w:val="en-GB"/>
                    </w:rPr>
                    <w:t>Valuation of real estate</w:t>
                  </w:r>
                </w:p>
              </w:tc>
              <w:tc>
                <w:tcPr>
                  <w:tcW w:w="815" w:type="dxa"/>
                </w:tcPr>
                <w:p w:rsidR="00B03260" w:rsidRPr="00FC143D" w:rsidRDefault="00B03260"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B03260" w:rsidRPr="00B03260" w:rsidRDefault="00B03260" w:rsidP="00B03260">
                  <w:pPr>
                    <w:pStyle w:val="ListParagraph"/>
                    <w:numPr>
                      <w:ilvl w:val="0"/>
                      <w:numId w:val="9"/>
                    </w:numPr>
                    <w:spacing w:after="0" w:line="240" w:lineRule="auto"/>
                    <w:rPr>
                      <w:rFonts w:ascii="Arial" w:eastAsia="Arial Unicode MS" w:hAnsi="Arial" w:cs="Arial"/>
                      <w:color w:val="000000"/>
                      <w:sz w:val="20"/>
                      <w:szCs w:val="20"/>
                      <w:lang w:val="en-GB"/>
                    </w:rPr>
                  </w:pPr>
                  <w:r w:rsidRPr="00B03260">
                    <w:rPr>
                      <w:rFonts w:ascii="Arial" w:eastAsia="Arial Unicode MS" w:hAnsi="Arial" w:cs="Arial"/>
                      <w:color w:val="000000"/>
                      <w:sz w:val="20"/>
                      <w:szCs w:val="20"/>
                      <w:lang w:val="en-GB"/>
                    </w:rPr>
                    <w:t>Valuation of real estate</w:t>
                  </w:r>
                </w:p>
              </w:tc>
              <w:tc>
                <w:tcPr>
                  <w:tcW w:w="754" w:type="dxa"/>
                </w:tcPr>
                <w:p w:rsidR="00B03260" w:rsidRPr="00306F44" w:rsidRDefault="00B03260"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r w:rsidR="00B03260" w:rsidRPr="00306F44" w:rsidTr="00B03260">
              <w:tc>
                <w:tcPr>
                  <w:tcW w:w="2774" w:type="dxa"/>
                </w:tcPr>
                <w:p w:rsidR="00B03260" w:rsidRPr="00FC143D" w:rsidRDefault="00B03260" w:rsidP="00A1428B">
                  <w:pPr>
                    <w:pStyle w:val="ListParagraph"/>
                    <w:numPr>
                      <w:ilvl w:val="0"/>
                      <w:numId w:val="7"/>
                    </w:numPr>
                    <w:spacing w:after="0" w:line="240" w:lineRule="auto"/>
                    <w:rPr>
                      <w:rFonts w:ascii="Arial" w:eastAsia="Arial Unicode MS" w:hAnsi="Arial" w:cs="Arial"/>
                      <w:color w:val="000000"/>
                      <w:sz w:val="20"/>
                      <w:szCs w:val="20"/>
                      <w:lang w:val="en-GB"/>
                    </w:rPr>
                  </w:pPr>
                  <w:r>
                    <w:rPr>
                      <w:rFonts w:ascii="Arial" w:eastAsia="Arial Unicode MS" w:hAnsi="Arial" w:cs="Arial"/>
                      <w:color w:val="000000"/>
                      <w:sz w:val="20"/>
                      <w:szCs w:val="20"/>
                      <w:lang w:val="en-GB"/>
                    </w:rPr>
                    <w:t>Real estate project development</w:t>
                  </w:r>
                  <w:r w:rsidRPr="00FC143D">
                    <w:rPr>
                      <w:rFonts w:ascii="Arial" w:eastAsia="Arial Unicode MS" w:hAnsi="Arial" w:cs="Arial"/>
                      <w:color w:val="000000"/>
                      <w:sz w:val="20"/>
                      <w:szCs w:val="20"/>
                      <w:lang w:val="en-GB"/>
                    </w:rPr>
                    <w:t xml:space="preserve"> </w:t>
                  </w:r>
                </w:p>
              </w:tc>
              <w:tc>
                <w:tcPr>
                  <w:tcW w:w="815" w:type="dxa"/>
                </w:tcPr>
                <w:p w:rsidR="00B03260" w:rsidRPr="00FC143D" w:rsidRDefault="00B03260"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B03260" w:rsidRPr="00B03260" w:rsidRDefault="00B03260" w:rsidP="00B03260">
                  <w:pPr>
                    <w:pStyle w:val="ListParagraph"/>
                    <w:numPr>
                      <w:ilvl w:val="0"/>
                      <w:numId w:val="9"/>
                    </w:numPr>
                    <w:spacing w:after="0" w:line="240" w:lineRule="auto"/>
                    <w:rPr>
                      <w:rFonts w:ascii="Arial" w:eastAsia="Arial Unicode MS" w:hAnsi="Arial" w:cs="Arial"/>
                      <w:color w:val="000000"/>
                      <w:sz w:val="20"/>
                      <w:szCs w:val="20"/>
                      <w:lang w:val="en-GB"/>
                    </w:rPr>
                  </w:pPr>
                  <w:r w:rsidRPr="00B03260">
                    <w:rPr>
                      <w:rFonts w:ascii="Arial" w:eastAsia="Arial Unicode MS" w:hAnsi="Arial" w:cs="Arial"/>
                      <w:color w:val="000000"/>
                      <w:sz w:val="20"/>
                      <w:szCs w:val="20"/>
                      <w:lang w:val="en-GB"/>
                    </w:rPr>
                    <w:t xml:space="preserve">Real estate project development </w:t>
                  </w:r>
                </w:p>
              </w:tc>
              <w:tc>
                <w:tcPr>
                  <w:tcW w:w="754" w:type="dxa"/>
                </w:tcPr>
                <w:p w:rsidR="00B03260" w:rsidRPr="00306F44" w:rsidRDefault="00B03260"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r w:rsidR="00B03260" w:rsidRPr="00306F44" w:rsidTr="00B03260">
              <w:tc>
                <w:tcPr>
                  <w:tcW w:w="2774" w:type="dxa"/>
                </w:tcPr>
                <w:p w:rsidR="00B03260" w:rsidRPr="00BC6971" w:rsidRDefault="00B03260" w:rsidP="00A1428B">
                  <w:pPr>
                    <w:pStyle w:val="ListParagraph"/>
                    <w:numPr>
                      <w:ilvl w:val="0"/>
                      <w:numId w:val="7"/>
                    </w:numPr>
                    <w:spacing w:after="0" w:line="240" w:lineRule="auto"/>
                    <w:rPr>
                      <w:rFonts w:ascii="Arial" w:eastAsia="Arial Unicode MS" w:hAnsi="Arial" w:cs="Arial"/>
                      <w:color w:val="FF0000"/>
                      <w:sz w:val="20"/>
                      <w:szCs w:val="20"/>
                      <w:lang w:val="en-GB"/>
                    </w:rPr>
                  </w:pPr>
                  <w:r w:rsidRPr="00BC6971">
                    <w:rPr>
                      <w:rFonts w:ascii="Arial" w:eastAsia="Arial Unicode MS" w:hAnsi="Arial" w:cs="Arial"/>
                      <w:color w:val="FF0000"/>
                      <w:sz w:val="20"/>
                      <w:szCs w:val="20"/>
                      <w:lang w:val="en-GB"/>
                    </w:rPr>
                    <w:t>Risk analysis</w:t>
                  </w:r>
                </w:p>
                <w:p w:rsidR="00B03260" w:rsidRPr="00BC6971" w:rsidRDefault="00B03260" w:rsidP="00B03260">
                  <w:pPr>
                    <w:pStyle w:val="ListParagraph"/>
                    <w:spacing w:after="0" w:line="240" w:lineRule="auto"/>
                    <w:ind w:left="360"/>
                    <w:rPr>
                      <w:rFonts w:ascii="Arial" w:eastAsia="Arial Unicode MS" w:hAnsi="Arial" w:cs="Arial"/>
                      <w:strike/>
                      <w:color w:val="000000"/>
                      <w:sz w:val="20"/>
                      <w:szCs w:val="20"/>
                      <w:lang w:val="en-GB"/>
                    </w:rPr>
                  </w:pPr>
                  <w:r w:rsidRPr="00BC6971">
                    <w:rPr>
                      <w:rFonts w:ascii="Arial" w:eastAsia="Arial Unicode MS" w:hAnsi="Arial" w:cs="Arial"/>
                      <w:strike/>
                      <w:color w:val="000000"/>
                      <w:sz w:val="20"/>
                      <w:szCs w:val="20"/>
                      <w:lang w:val="en-GB"/>
                    </w:rPr>
                    <w:t>RETI</w:t>
                  </w:r>
                </w:p>
              </w:tc>
              <w:tc>
                <w:tcPr>
                  <w:tcW w:w="815" w:type="dxa"/>
                </w:tcPr>
                <w:p w:rsidR="00B03260" w:rsidRPr="00FC143D" w:rsidRDefault="00B03260"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B03260" w:rsidRPr="00B03260" w:rsidRDefault="00B03260" w:rsidP="00B03260">
                  <w:pPr>
                    <w:pStyle w:val="ListParagraph"/>
                    <w:numPr>
                      <w:ilvl w:val="0"/>
                      <w:numId w:val="9"/>
                    </w:numPr>
                    <w:spacing w:after="0" w:line="240" w:lineRule="auto"/>
                    <w:rPr>
                      <w:rFonts w:ascii="Arial" w:eastAsia="Arial Unicode MS" w:hAnsi="Arial" w:cs="Arial"/>
                      <w:color w:val="FF0000"/>
                      <w:sz w:val="20"/>
                      <w:szCs w:val="20"/>
                      <w:lang w:val="en-GB"/>
                    </w:rPr>
                  </w:pPr>
                  <w:r w:rsidRPr="00B03260">
                    <w:rPr>
                      <w:rFonts w:ascii="Arial" w:eastAsia="Arial Unicode MS" w:hAnsi="Arial" w:cs="Arial"/>
                      <w:color w:val="FF0000"/>
                      <w:sz w:val="20"/>
                      <w:szCs w:val="20"/>
                      <w:lang w:val="en-GB"/>
                    </w:rPr>
                    <w:t>Risk analysis</w:t>
                  </w:r>
                </w:p>
                <w:p w:rsidR="00B03260" w:rsidRPr="00BC6971" w:rsidRDefault="00B03260" w:rsidP="00B03260">
                  <w:pPr>
                    <w:pStyle w:val="ListParagraph"/>
                    <w:spacing w:after="0" w:line="240" w:lineRule="auto"/>
                    <w:ind w:left="381"/>
                    <w:rPr>
                      <w:rFonts w:ascii="Arial" w:eastAsia="Arial Unicode MS" w:hAnsi="Arial" w:cs="Arial"/>
                      <w:strike/>
                      <w:color w:val="000000"/>
                      <w:sz w:val="20"/>
                      <w:szCs w:val="20"/>
                      <w:lang w:val="en-GB"/>
                    </w:rPr>
                  </w:pPr>
                  <w:r w:rsidRPr="00BC6971">
                    <w:rPr>
                      <w:rFonts w:ascii="Arial" w:eastAsia="Arial Unicode MS" w:hAnsi="Arial" w:cs="Arial"/>
                      <w:strike/>
                      <w:color w:val="000000"/>
                      <w:sz w:val="20"/>
                      <w:szCs w:val="20"/>
                      <w:lang w:val="en-GB"/>
                    </w:rPr>
                    <w:t>RETI</w:t>
                  </w:r>
                </w:p>
              </w:tc>
              <w:tc>
                <w:tcPr>
                  <w:tcW w:w="754" w:type="dxa"/>
                </w:tcPr>
                <w:p w:rsidR="00B03260" w:rsidRPr="00306F44" w:rsidRDefault="00B03260"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r w:rsidR="00B03260" w:rsidRPr="00306F44" w:rsidTr="00B03260">
              <w:tc>
                <w:tcPr>
                  <w:tcW w:w="2774" w:type="dxa"/>
                </w:tcPr>
                <w:p w:rsidR="00B03260" w:rsidRPr="00B03260" w:rsidRDefault="00B03260" w:rsidP="00B03260">
                  <w:pPr>
                    <w:pStyle w:val="ListParagraph"/>
                    <w:numPr>
                      <w:ilvl w:val="0"/>
                      <w:numId w:val="7"/>
                    </w:numPr>
                    <w:spacing w:after="0" w:line="240" w:lineRule="auto"/>
                    <w:rPr>
                      <w:rFonts w:ascii="Arial" w:eastAsia="Arial Unicode MS" w:hAnsi="Arial" w:cs="Arial"/>
                      <w:color w:val="000000"/>
                      <w:sz w:val="20"/>
                      <w:szCs w:val="20"/>
                      <w:lang w:val="en-GB"/>
                    </w:rPr>
                  </w:pPr>
                  <w:r w:rsidRPr="00BC6971">
                    <w:rPr>
                      <w:rFonts w:ascii="Arial" w:eastAsia="Arial Unicode MS" w:hAnsi="Arial" w:cs="Arial"/>
                      <w:color w:val="FF0000"/>
                      <w:sz w:val="20"/>
                      <w:szCs w:val="20"/>
                      <w:lang w:val="en-GB"/>
                    </w:rPr>
                    <w:t>RETI</w:t>
                  </w:r>
                </w:p>
                <w:p w:rsidR="00B03260" w:rsidRPr="00B03260" w:rsidRDefault="00B03260" w:rsidP="00B03260">
                  <w:pPr>
                    <w:pStyle w:val="ListParagraph"/>
                    <w:spacing w:after="0" w:line="240" w:lineRule="auto"/>
                    <w:ind w:left="360"/>
                    <w:rPr>
                      <w:rFonts w:ascii="Arial" w:eastAsia="Arial Unicode MS" w:hAnsi="Arial" w:cs="Arial"/>
                      <w:strike/>
                      <w:color w:val="000000"/>
                      <w:sz w:val="20"/>
                      <w:szCs w:val="20"/>
                      <w:lang w:val="en-GB"/>
                    </w:rPr>
                  </w:pPr>
                  <w:r w:rsidRPr="00B03260">
                    <w:rPr>
                      <w:rFonts w:ascii="Arial" w:eastAsia="Arial Unicode MS" w:hAnsi="Arial" w:cs="Arial"/>
                      <w:strike/>
                      <w:color w:val="000000"/>
                      <w:sz w:val="20"/>
                      <w:szCs w:val="20"/>
                      <w:lang w:val="en-GB"/>
                    </w:rPr>
                    <w:t>Mortgage securities: concept types, income, valuation and, yields</w:t>
                  </w:r>
                </w:p>
              </w:tc>
              <w:tc>
                <w:tcPr>
                  <w:tcW w:w="815" w:type="dxa"/>
                </w:tcPr>
                <w:p w:rsidR="00B03260" w:rsidRPr="00FC143D" w:rsidRDefault="00B03260"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B03260" w:rsidRPr="00B03260" w:rsidRDefault="00B03260" w:rsidP="00B03260">
                  <w:pPr>
                    <w:pStyle w:val="ListParagraph"/>
                    <w:numPr>
                      <w:ilvl w:val="0"/>
                      <w:numId w:val="9"/>
                    </w:numPr>
                    <w:spacing w:after="0" w:line="240" w:lineRule="auto"/>
                    <w:rPr>
                      <w:rFonts w:ascii="Arial" w:eastAsia="Arial Unicode MS" w:hAnsi="Arial" w:cs="Arial"/>
                      <w:color w:val="000000"/>
                      <w:sz w:val="20"/>
                      <w:szCs w:val="20"/>
                      <w:lang w:val="en-GB"/>
                    </w:rPr>
                  </w:pPr>
                  <w:r w:rsidRPr="00B03260">
                    <w:rPr>
                      <w:rFonts w:ascii="Arial" w:eastAsia="Arial Unicode MS" w:hAnsi="Arial" w:cs="Arial"/>
                      <w:color w:val="FF0000"/>
                      <w:sz w:val="20"/>
                      <w:szCs w:val="20"/>
                      <w:lang w:val="en-GB"/>
                    </w:rPr>
                    <w:t>RETI</w:t>
                  </w:r>
                </w:p>
                <w:p w:rsidR="00B03260" w:rsidRPr="00B03260" w:rsidRDefault="00B03260" w:rsidP="00B03260">
                  <w:pPr>
                    <w:pStyle w:val="ListParagraph"/>
                    <w:spacing w:after="0" w:line="240" w:lineRule="auto"/>
                    <w:ind w:left="381"/>
                    <w:rPr>
                      <w:rFonts w:ascii="Arial" w:eastAsia="Arial Unicode MS" w:hAnsi="Arial" w:cs="Arial"/>
                      <w:strike/>
                      <w:color w:val="000000"/>
                      <w:sz w:val="20"/>
                      <w:szCs w:val="20"/>
                      <w:lang w:val="en-GB"/>
                    </w:rPr>
                  </w:pPr>
                  <w:r w:rsidRPr="00B03260">
                    <w:rPr>
                      <w:rFonts w:ascii="Arial" w:eastAsia="Arial Unicode MS" w:hAnsi="Arial" w:cs="Arial"/>
                      <w:strike/>
                      <w:color w:val="000000"/>
                      <w:sz w:val="20"/>
                      <w:szCs w:val="20"/>
                      <w:lang w:val="en-GB"/>
                    </w:rPr>
                    <w:t>Mortgage securities: concept types, income, valuation and, yields</w:t>
                  </w:r>
                </w:p>
              </w:tc>
              <w:tc>
                <w:tcPr>
                  <w:tcW w:w="754" w:type="dxa"/>
                </w:tcPr>
                <w:p w:rsidR="00B03260" w:rsidRPr="00306F44" w:rsidRDefault="00B03260"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r w:rsidR="00B03260" w:rsidRPr="00306F44" w:rsidTr="00B03260">
              <w:tc>
                <w:tcPr>
                  <w:tcW w:w="2774" w:type="dxa"/>
                </w:tcPr>
                <w:p w:rsidR="00B03260" w:rsidRPr="00B03260" w:rsidRDefault="00B03260" w:rsidP="00B03260">
                  <w:pPr>
                    <w:pStyle w:val="ListParagraph"/>
                    <w:numPr>
                      <w:ilvl w:val="0"/>
                      <w:numId w:val="7"/>
                    </w:numPr>
                    <w:spacing w:after="0" w:line="240" w:lineRule="auto"/>
                    <w:rPr>
                      <w:rFonts w:ascii="Arial" w:eastAsia="Arial Unicode MS" w:hAnsi="Arial" w:cs="Arial"/>
                      <w:color w:val="FF0000"/>
                      <w:sz w:val="20"/>
                      <w:szCs w:val="20"/>
                      <w:lang w:val="en-GB"/>
                    </w:rPr>
                  </w:pPr>
                  <w:r w:rsidRPr="00B03260">
                    <w:rPr>
                      <w:rFonts w:ascii="Arial" w:eastAsia="Arial Unicode MS" w:hAnsi="Arial" w:cs="Arial"/>
                      <w:color w:val="FF0000"/>
                      <w:sz w:val="20"/>
                      <w:szCs w:val="20"/>
                      <w:lang w:val="en-GB"/>
                    </w:rPr>
                    <w:t>Mortgage securities: concept types, income, valuation and, yields</w:t>
                  </w:r>
                </w:p>
                <w:p w:rsidR="00B03260" w:rsidRPr="00BC6971" w:rsidRDefault="00B03260" w:rsidP="00BC6971">
                  <w:pPr>
                    <w:pStyle w:val="ListParagraph"/>
                    <w:spacing w:after="0" w:line="240" w:lineRule="auto"/>
                    <w:ind w:left="360"/>
                    <w:rPr>
                      <w:rFonts w:ascii="Arial" w:eastAsia="Arial Unicode MS" w:hAnsi="Arial" w:cs="Arial"/>
                      <w:strike/>
                      <w:color w:val="000000"/>
                      <w:sz w:val="20"/>
                      <w:szCs w:val="20"/>
                      <w:lang w:val="en-GB"/>
                    </w:rPr>
                  </w:pPr>
                  <w:r w:rsidRPr="00BC6971">
                    <w:rPr>
                      <w:rFonts w:ascii="Arial" w:eastAsia="Arial Unicode MS" w:hAnsi="Arial" w:cs="Arial"/>
                      <w:strike/>
                      <w:color w:val="000000"/>
                      <w:sz w:val="20"/>
                      <w:szCs w:val="20"/>
                      <w:lang w:val="en-GB"/>
                    </w:rPr>
                    <w:t>Real estate portfolio management</w:t>
                  </w:r>
                </w:p>
              </w:tc>
              <w:tc>
                <w:tcPr>
                  <w:tcW w:w="815" w:type="dxa"/>
                </w:tcPr>
                <w:p w:rsidR="00B03260" w:rsidRPr="00FC143D" w:rsidRDefault="00B03260"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B03260" w:rsidRPr="00B03260" w:rsidRDefault="00B03260" w:rsidP="00B03260">
                  <w:pPr>
                    <w:pStyle w:val="ListParagraph"/>
                    <w:numPr>
                      <w:ilvl w:val="0"/>
                      <w:numId w:val="9"/>
                    </w:numPr>
                    <w:spacing w:after="0" w:line="240" w:lineRule="auto"/>
                    <w:rPr>
                      <w:rFonts w:ascii="Arial" w:eastAsia="Arial Unicode MS" w:hAnsi="Arial" w:cs="Arial"/>
                      <w:color w:val="FF0000"/>
                      <w:sz w:val="20"/>
                      <w:szCs w:val="20"/>
                      <w:lang w:val="en-GB"/>
                    </w:rPr>
                  </w:pPr>
                  <w:r w:rsidRPr="00B03260">
                    <w:rPr>
                      <w:rFonts w:ascii="Arial" w:eastAsia="Arial Unicode MS" w:hAnsi="Arial" w:cs="Arial"/>
                      <w:color w:val="FF0000"/>
                      <w:sz w:val="20"/>
                      <w:szCs w:val="20"/>
                      <w:lang w:val="en-GB"/>
                    </w:rPr>
                    <w:t>Mortgage securities: concept types, income, valuation and, yields</w:t>
                  </w:r>
                </w:p>
                <w:p w:rsidR="00B03260" w:rsidRPr="00B03260" w:rsidRDefault="00B03260" w:rsidP="00B03260">
                  <w:pPr>
                    <w:pStyle w:val="ListParagraph"/>
                    <w:spacing w:after="0" w:line="240" w:lineRule="auto"/>
                    <w:ind w:left="381"/>
                    <w:rPr>
                      <w:rFonts w:ascii="Arial" w:eastAsia="Arial Unicode MS" w:hAnsi="Arial" w:cs="Arial"/>
                      <w:strike/>
                      <w:color w:val="000000"/>
                      <w:sz w:val="20"/>
                      <w:szCs w:val="20"/>
                      <w:lang w:val="en-GB"/>
                    </w:rPr>
                  </w:pPr>
                  <w:r w:rsidRPr="00B03260">
                    <w:rPr>
                      <w:rFonts w:ascii="Arial" w:eastAsia="Arial Unicode MS" w:hAnsi="Arial" w:cs="Arial"/>
                      <w:strike/>
                      <w:color w:val="000000"/>
                      <w:sz w:val="20"/>
                      <w:szCs w:val="20"/>
                      <w:lang w:val="en-GB"/>
                    </w:rPr>
                    <w:t>Real estate portfolio management</w:t>
                  </w:r>
                </w:p>
              </w:tc>
              <w:tc>
                <w:tcPr>
                  <w:tcW w:w="754" w:type="dxa"/>
                </w:tcPr>
                <w:p w:rsidR="00B03260" w:rsidRPr="00306F44" w:rsidRDefault="00B03260"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r w:rsidR="00B03260" w:rsidRPr="00306F44" w:rsidTr="00B03260">
              <w:trPr>
                <w:cantSplit/>
                <w:trHeight w:hRule="exact" w:val="227"/>
              </w:trPr>
              <w:tc>
                <w:tcPr>
                  <w:tcW w:w="2774" w:type="dxa"/>
                </w:tcPr>
                <w:p w:rsidR="00B03260" w:rsidRPr="00BC6971" w:rsidRDefault="00B03260" w:rsidP="00B03260">
                  <w:pPr>
                    <w:pStyle w:val="ListParagraph"/>
                    <w:numPr>
                      <w:ilvl w:val="0"/>
                      <w:numId w:val="7"/>
                    </w:numPr>
                    <w:spacing w:after="0" w:line="240" w:lineRule="auto"/>
                    <w:rPr>
                      <w:rFonts w:ascii="Arial" w:eastAsia="Arial Unicode MS" w:hAnsi="Arial" w:cs="Arial"/>
                      <w:color w:val="000000"/>
                      <w:sz w:val="20"/>
                      <w:szCs w:val="20"/>
                      <w:lang w:val="en-GB"/>
                    </w:rPr>
                  </w:pPr>
                  <w:r w:rsidRPr="00BC6971">
                    <w:rPr>
                      <w:rFonts w:ascii="Arial" w:eastAsia="Arial Unicode MS" w:hAnsi="Arial" w:cs="Arial"/>
                      <w:color w:val="FF0000"/>
                      <w:sz w:val="20"/>
                      <w:szCs w:val="20"/>
                      <w:lang w:val="en-GB"/>
                    </w:rPr>
                    <w:t>Real estate portfolio management</w:t>
                  </w:r>
                </w:p>
              </w:tc>
              <w:tc>
                <w:tcPr>
                  <w:tcW w:w="815" w:type="dxa"/>
                </w:tcPr>
                <w:p w:rsidR="00B03260" w:rsidRPr="00894CC5" w:rsidRDefault="00B03260" w:rsidP="008123D1">
                  <w:pPr>
                    <w:tabs>
                      <w:tab w:val="left" w:pos="640"/>
                    </w:tabs>
                    <w:spacing w:after="0"/>
                    <w:rPr>
                      <w:rFonts w:ascii="Arial" w:hAnsi="Arial" w:cs="Arial"/>
                      <w:sz w:val="20"/>
                      <w:szCs w:val="20"/>
                      <w:lang w:val="en-GB"/>
                    </w:rPr>
                  </w:pPr>
                  <w:r w:rsidRPr="00894CC5">
                    <w:rPr>
                      <w:rFonts w:ascii="Arial" w:hAnsi="Arial" w:cs="Arial"/>
                      <w:sz w:val="20"/>
                      <w:szCs w:val="20"/>
                      <w:lang w:val="en-GB"/>
                    </w:rPr>
                    <w:t>2</w:t>
                  </w:r>
                </w:p>
              </w:tc>
              <w:tc>
                <w:tcPr>
                  <w:tcW w:w="3028" w:type="dxa"/>
                </w:tcPr>
                <w:p w:rsidR="00B03260" w:rsidRPr="00B03260" w:rsidRDefault="00B03260" w:rsidP="00B03260">
                  <w:pPr>
                    <w:pStyle w:val="ListParagraph"/>
                    <w:numPr>
                      <w:ilvl w:val="0"/>
                      <w:numId w:val="9"/>
                    </w:numPr>
                    <w:spacing w:after="0" w:line="240" w:lineRule="auto"/>
                    <w:rPr>
                      <w:rFonts w:ascii="Arial" w:eastAsia="Arial Unicode MS" w:hAnsi="Arial" w:cs="Arial"/>
                      <w:color w:val="000000"/>
                      <w:sz w:val="20"/>
                      <w:szCs w:val="20"/>
                      <w:lang w:val="en-GB"/>
                    </w:rPr>
                  </w:pPr>
                  <w:r w:rsidRPr="00B03260">
                    <w:rPr>
                      <w:rFonts w:ascii="Arial" w:eastAsia="Arial Unicode MS" w:hAnsi="Arial" w:cs="Arial"/>
                      <w:color w:val="FF0000"/>
                      <w:sz w:val="20"/>
                      <w:szCs w:val="20"/>
                      <w:lang w:val="en-GB"/>
                    </w:rPr>
                    <w:t>Real estate portfolio management</w:t>
                  </w:r>
                </w:p>
              </w:tc>
              <w:tc>
                <w:tcPr>
                  <w:tcW w:w="754" w:type="dxa"/>
                </w:tcPr>
                <w:p w:rsidR="00B03260" w:rsidRPr="00306F44" w:rsidRDefault="00B03260" w:rsidP="008123D1">
                  <w:pPr>
                    <w:tabs>
                      <w:tab w:val="left" w:pos="640"/>
                    </w:tabs>
                    <w:spacing w:after="0"/>
                    <w:jc w:val="center"/>
                    <w:rPr>
                      <w:rFonts w:ascii="Arial" w:hAnsi="Arial" w:cs="Arial"/>
                      <w:sz w:val="20"/>
                      <w:szCs w:val="20"/>
                    </w:rPr>
                  </w:pPr>
                  <w:r w:rsidRPr="00894CC5">
                    <w:rPr>
                      <w:rFonts w:ascii="Arial" w:hAnsi="Arial" w:cs="Arial"/>
                      <w:sz w:val="20"/>
                      <w:szCs w:val="20"/>
                    </w:rPr>
                    <w:t>2</w:t>
                  </w:r>
                </w:p>
              </w:tc>
            </w:tr>
            <w:tr w:rsidR="00B03260" w:rsidRPr="00306F44" w:rsidTr="00B03260">
              <w:tc>
                <w:tcPr>
                  <w:tcW w:w="2774" w:type="dxa"/>
                </w:tcPr>
                <w:p w:rsidR="00B03260" w:rsidRPr="00FC143D" w:rsidRDefault="00B03260" w:rsidP="00B03260">
                  <w:pPr>
                    <w:pStyle w:val="ListParagraph"/>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FC143D">
                    <w:rPr>
                      <w:rFonts w:ascii="Arial" w:hAnsi="Arial" w:cs="Arial"/>
                      <w:sz w:val="20"/>
                      <w:szCs w:val="20"/>
                      <w:lang w:val="en-GB"/>
                    </w:rPr>
                    <w:t>Real estate markets and financial stability</w:t>
                  </w:r>
                </w:p>
              </w:tc>
              <w:tc>
                <w:tcPr>
                  <w:tcW w:w="815" w:type="dxa"/>
                </w:tcPr>
                <w:p w:rsidR="00B03260" w:rsidRPr="00FC143D" w:rsidRDefault="00B03260" w:rsidP="008123D1">
                  <w:pPr>
                    <w:tabs>
                      <w:tab w:val="left" w:pos="640"/>
                    </w:tabs>
                    <w:spacing w:after="0"/>
                    <w:rPr>
                      <w:rFonts w:ascii="Arial" w:hAnsi="Arial" w:cs="Arial"/>
                      <w:sz w:val="20"/>
                      <w:szCs w:val="20"/>
                      <w:lang w:val="en-GB"/>
                    </w:rPr>
                  </w:pPr>
                  <w:r w:rsidRPr="00FC143D">
                    <w:rPr>
                      <w:rFonts w:ascii="Arial" w:hAnsi="Arial" w:cs="Arial"/>
                      <w:sz w:val="20"/>
                      <w:szCs w:val="20"/>
                      <w:lang w:val="en-GB"/>
                    </w:rPr>
                    <w:t>2</w:t>
                  </w:r>
                </w:p>
              </w:tc>
              <w:tc>
                <w:tcPr>
                  <w:tcW w:w="3028" w:type="dxa"/>
                </w:tcPr>
                <w:p w:rsidR="00B03260" w:rsidRPr="00B03260" w:rsidRDefault="00B03260" w:rsidP="00B03260">
                  <w:pPr>
                    <w:pStyle w:val="ListParagraph"/>
                    <w:numPr>
                      <w:ilvl w:val="0"/>
                      <w:numId w:val="9"/>
                    </w:numPr>
                    <w:overflowPunct w:val="0"/>
                    <w:autoSpaceDE w:val="0"/>
                    <w:autoSpaceDN w:val="0"/>
                    <w:adjustRightInd w:val="0"/>
                    <w:spacing w:after="0" w:line="240" w:lineRule="auto"/>
                    <w:textAlignment w:val="baseline"/>
                    <w:rPr>
                      <w:rFonts w:ascii="Arial" w:hAnsi="Arial" w:cs="Arial"/>
                      <w:sz w:val="20"/>
                      <w:szCs w:val="20"/>
                      <w:lang w:val="en-GB"/>
                    </w:rPr>
                  </w:pPr>
                  <w:r w:rsidRPr="00B03260">
                    <w:rPr>
                      <w:rFonts w:ascii="Arial" w:hAnsi="Arial" w:cs="Arial"/>
                      <w:sz w:val="20"/>
                      <w:szCs w:val="20"/>
                      <w:lang w:val="en-GB"/>
                    </w:rPr>
                    <w:t>Real estate markets and financial stability</w:t>
                  </w:r>
                </w:p>
              </w:tc>
              <w:tc>
                <w:tcPr>
                  <w:tcW w:w="754" w:type="dxa"/>
                </w:tcPr>
                <w:p w:rsidR="00B03260" w:rsidRPr="00306F44" w:rsidRDefault="00B03260" w:rsidP="008123D1">
                  <w:pPr>
                    <w:tabs>
                      <w:tab w:val="left" w:pos="640"/>
                    </w:tabs>
                    <w:spacing w:after="0"/>
                    <w:jc w:val="center"/>
                    <w:rPr>
                      <w:rFonts w:ascii="Arial" w:hAnsi="Arial" w:cs="Arial"/>
                      <w:sz w:val="20"/>
                      <w:szCs w:val="20"/>
                    </w:rPr>
                  </w:pPr>
                  <w:r w:rsidRPr="00306F44">
                    <w:rPr>
                      <w:rFonts w:ascii="Arial" w:hAnsi="Arial" w:cs="Arial"/>
                      <w:sz w:val="20"/>
                      <w:szCs w:val="20"/>
                    </w:rPr>
                    <w:t>2</w:t>
                  </w:r>
                </w:p>
              </w:tc>
            </w:tr>
          </w:tbl>
          <w:p w:rsidR="007868FB" w:rsidRDefault="007868FB" w:rsidP="00E82EA3">
            <w:pPr>
              <w:tabs>
                <w:tab w:val="left" w:pos="2820"/>
              </w:tabs>
              <w:spacing w:after="0"/>
              <w:rPr>
                <w:rFonts w:ascii="Arial" w:hAnsi="Arial" w:cs="Arial"/>
                <w:sz w:val="20"/>
                <w:szCs w:val="20"/>
                <w:lang w:val="en-GB"/>
              </w:rPr>
            </w:pP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A8712C">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sidRPr="00C8401B">
              <w:rPr>
                <w:rFonts w:ascii="Arial" w:hAnsi="Arial" w:cs="Arial"/>
                <w:b w:val="0"/>
                <w:sz w:val="20"/>
                <w:szCs w:val="20"/>
                <w:lang w:val="en-GB"/>
              </w:rPr>
              <w:t xml:space="preserve"> seminars and workshops</w:t>
            </w:r>
          </w:p>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3B6673"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3B6673" w:rsidRPr="00C8401B">
              <w:rPr>
                <w:rFonts w:ascii="Arial" w:hAnsi="Arial" w:cs="Arial"/>
                <w:sz w:val="20"/>
                <w:szCs w:val="20"/>
                <w:lang w:val="en-GB"/>
              </w:rPr>
            </w:r>
            <w:r w:rsidR="003B6673"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3B6673"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A8712C">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A8712C">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r>
      <w:tr w:rsidR="007868FB" w:rsidRPr="00C8401B" w:rsidTr="00A8712C">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3B6673"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3B667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A8712C">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3B6673"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3B667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3B667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A8712C">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3B667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3B6673"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A8712C">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Arial" w:hAnsi="Arial" w:cs="Arial"/>
                <w:b w:val="0"/>
                <w:sz w:val="20"/>
                <w:szCs w:val="20"/>
                <w:lang w:val="en-GB"/>
              </w:rPr>
              <w:t>3*</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3B6673"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3B667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3B667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8712C">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894CC5" w:rsidP="00E82EA3">
            <w:pPr>
              <w:tabs>
                <w:tab w:val="left" w:pos="2820"/>
              </w:tabs>
              <w:spacing w:after="0"/>
              <w:rPr>
                <w:rFonts w:ascii="Arial" w:hAnsi="Arial" w:cs="Arial"/>
                <w:color w:val="000000"/>
                <w:sz w:val="20"/>
                <w:szCs w:val="20"/>
                <w:highlight w:val="yellow"/>
                <w:lang w:val="en-GB"/>
              </w:rPr>
            </w:pPr>
            <w:r w:rsidRPr="00894CC5">
              <w:rPr>
                <w:rFonts w:ascii="Arial" w:hAnsi="Arial" w:cs="Arial"/>
                <w:color w:val="000000"/>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3B6673"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3B667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3B667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8712C">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 xml:space="preserve">During the semester, written tests of knowledge will be conducted through two tests. * Deployment of both tests replaces the final written exam. Students at the end of the semester </w:t>
            </w:r>
            <w:r>
              <w:rPr>
                <w:rFonts w:ascii="Arial" w:hAnsi="Arial" w:cs="Arial"/>
                <w:sz w:val="20"/>
                <w:szCs w:val="20"/>
                <w:lang w:val="en-GB"/>
              </w:rPr>
              <w:t xml:space="preserve">will </w:t>
            </w:r>
            <w:r w:rsidRPr="00894CC5">
              <w:rPr>
                <w:rFonts w:ascii="Arial" w:hAnsi="Arial" w:cs="Arial"/>
                <w:sz w:val="20"/>
                <w:szCs w:val="20"/>
                <w:lang w:val="en-GB"/>
              </w:rPr>
              <w:t>write a final written exam. A test and exam is considered to be passed if the student achieves more than 60% of the correct answers.</w:t>
            </w:r>
          </w:p>
          <w:p w:rsidR="00894CC5" w:rsidRPr="00894CC5" w:rsidRDefault="00894CC5" w:rsidP="00894CC5">
            <w:pPr>
              <w:tabs>
                <w:tab w:val="left" w:pos="2820"/>
              </w:tabs>
              <w:spacing w:after="0"/>
              <w:rPr>
                <w:rFonts w:ascii="Arial" w:hAnsi="Arial" w:cs="Arial"/>
                <w:sz w:val="20"/>
                <w:szCs w:val="20"/>
                <w:lang w:val="en-GB"/>
              </w:rPr>
            </w:pPr>
          </w:p>
          <w:p w:rsidR="00894CC5" w:rsidRPr="00894CC5" w:rsidRDefault="00894CC5" w:rsidP="00894CC5">
            <w:pPr>
              <w:tabs>
                <w:tab w:val="left" w:pos="2820"/>
              </w:tabs>
              <w:spacing w:after="0"/>
              <w:rPr>
                <w:rFonts w:ascii="Arial" w:hAnsi="Arial" w:cs="Arial"/>
                <w:sz w:val="20"/>
                <w:szCs w:val="20"/>
                <w:lang w:val="en-GB"/>
              </w:rPr>
            </w:pPr>
            <w:r>
              <w:rPr>
                <w:rFonts w:ascii="Arial" w:hAnsi="Arial" w:cs="Arial"/>
                <w:sz w:val="20"/>
                <w:szCs w:val="20"/>
                <w:lang w:val="en-GB"/>
              </w:rPr>
              <w:t>Points of appreciation for written knowledge e</w:t>
            </w:r>
            <w:r w:rsidRPr="00894CC5">
              <w:rPr>
                <w:rFonts w:ascii="Arial" w:hAnsi="Arial" w:cs="Arial"/>
                <w:sz w:val="20"/>
                <w:szCs w:val="20"/>
                <w:lang w:val="en-GB"/>
              </w:rPr>
              <w:t>xam:</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0 - 59,99 inadequate (1)</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60 - 69,99 sufficient (2)</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70 - 79,99 good (3)</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80 - 80,99 very good (4)</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90 -100 excellent (5)</w:t>
            </w:r>
          </w:p>
          <w:p w:rsidR="00894CC5" w:rsidRPr="00894CC5" w:rsidRDefault="00894CC5" w:rsidP="00894CC5">
            <w:pPr>
              <w:tabs>
                <w:tab w:val="left" w:pos="2820"/>
              </w:tabs>
              <w:spacing w:after="0"/>
              <w:rPr>
                <w:rFonts w:ascii="Arial" w:hAnsi="Arial" w:cs="Arial"/>
                <w:sz w:val="20"/>
                <w:szCs w:val="20"/>
                <w:lang w:val="en-GB"/>
              </w:rPr>
            </w:pPr>
          </w:p>
          <w:p w:rsidR="007868FB" w:rsidRPr="00C8401B"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During the course, students can get an additional maximum of 10 points that are summed up in written tests by participating in the teaching process. This rule app</w:t>
            </w:r>
            <w:proofErr w:type="spellStart"/>
            <w:r>
              <w:rPr>
                <w:rFonts w:ascii="Arial" w:hAnsi="Arial" w:cs="Arial"/>
                <w:color w:val="222222"/>
              </w:rPr>
              <w:t>lies</w:t>
            </w:r>
            <w:proofErr w:type="spellEnd"/>
            <w:r>
              <w:rPr>
                <w:rFonts w:ascii="Arial" w:hAnsi="Arial" w:cs="Arial"/>
                <w:color w:val="222222"/>
              </w:rPr>
              <w:t xml:space="preserve"> </w:t>
            </w:r>
            <w:proofErr w:type="spellStart"/>
            <w:r>
              <w:rPr>
                <w:rFonts w:ascii="Arial" w:hAnsi="Arial" w:cs="Arial"/>
                <w:color w:val="222222"/>
              </w:rPr>
              <w:t>only</w:t>
            </w:r>
            <w:proofErr w:type="spellEnd"/>
            <w:r>
              <w:rPr>
                <w:rFonts w:ascii="Arial" w:hAnsi="Arial" w:cs="Arial"/>
                <w:color w:val="222222"/>
              </w:rPr>
              <w:t xml:space="preserve"> to </w:t>
            </w:r>
            <w:proofErr w:type="spellStart"/>
            <w:r>
              <w:rPr>
                <w:rFonts w:ascii="Arial" w:hAnsi="Arial" w:cs="Arial"/>
                <w:color w:val="222222"/>
              </w:rPr>
              <w:t>students</w:t>
            </w:r>
            <w:proofErr w:type="spellEnd"/>
            <w:r>
              <w:rPr>
                <w:rFonts w:ascii="Arial" w:hAnsi="Arial" w:cs="Arial"/>
                <w:color w:val="222222"/>
              </w:rPr>
              <w:t xml:space="preserve"> who </w:t>
            </w:r>
            <w:proofErr w:type="spellStart"/>
            <w:r>
              <w:rPr>
                <w:rFonts w:ascii="Arial" w:hAnsi="Arial" w:cs="Arial"/>
                <w:color w:val="222222"/>
              </w:rPr>
              <w:t>have</w:t>
            </w:r>
            <w:proofErr w:type="spellEnd"/>
            <w:r>
              <w:rPr>
                <w:rFonts w:ascii="Arial" w:hAnsi="Arial" w:cs="Arial"/>
                <w:color w:val="222222"/>
              </w:rPr>
              <w:t xml:space="preserve"> a </w:t>
            </w:r>
            <w:proofErr w:type="spellStart"/>
            <w:r>
              <w:rPr>
                <w:rFonts w:ascii="Arial" w:hAnsi="Arial" w:cs="Arial"/>
                <w:color w:val="222222"/>
              </w:rPr>
              <w:t>positive</w:t>
            </w:r>
            <w:proofErr w:type="spellEnd"/>
            <w:r>
              <w:rPr>
                <w:rFonts w:ascii="Arial" w:hAnsi="Arial" w:cs="Arial"/>
                <w:color w:val="222222"/>
              </w:rPr>
              <w:t xml:space="preserve"> </w:t>
            </w:r>
            <w:proofErr w:type="spellStart"/>
            <w:r>
              <w:rPr>
                <w:rFonts w:ascii="Arial" w:hAnsi="Arial" w:cs="Arial"/>
                <w:color w:val="222222"/>
              </w:rPr>
              <w:t>score</w:t>
            </w:r>
            <w:proofErr w:type="spellEnd"/>
            <w:r>
              <w:rPr>
                <w:rFonts w:ascii="Arial" w:hAnsi="Arial" w:cs="Arial"/>
                <w:color w:val="222222"/>
              </w:rPr>
              <w:t xml:space="preserve"> </w:t>
            </w:r>
            <w:proofErr w:type="spellStart"/>
            <w:r>
              <w:rPr>
                <w:rFonts w:ascii="Arial" w:hAnsi="Arial" w:cs="Arial"/>
                <w:color w:val="222222"/>
              </w:rPr>
              <w:t>in</w:t>
            </w:r>
            <w:proofErr w:type="spellEnd"/>
            <w:r>
              <w:rPr>
                <w:rFonts w:ascii="Arial" w:hAnsi="Arial" w:cs="Arial"/>
                <w:color w:val="222222"/>
              </w:rPr>
              <w:t xml:space="preserve"> </w:t>
            </w:r>
            <w:proofErr w:type="spellStart"/>
            <w:r>
              <w:rPr>
                <w:rFonts w:ascii="Arial" w:hAnsi="Arial" w:cs="Arial"/>
                <w:color w:val="222222"/>
              </w:rPr>
              <w:t>written</w:t>
            </w:r>
            <w:proofErr w:type="spellEnd"/>
            <w:r>
              <w:rPr>
                <w:rFonts w:ascii="Arial" w:hAnsi="Arial" w:cs="Arial"/>
                <w:color w:val="222222"/>
              </w:rPr>
              <w:t xml:space="preserve"> </w:t>
            </w:r>
            <w:proofErr w:type="spellStart"/>
            <w:r>
              <w:rPr>
                <w:rFonts w:ascii="Arial" w:hAnsi="Arial" w:cs="Arial"/>
                <w:color w:val="222222"/>
              </w:rPr>
              <w:t>tests</w:t>
            </w:r>
            <w:proofErr w:type="spellEnd"/>
            <w:r>
              <w:rPr>
                <w:rFonts w:ascii="Arial" w:hAnsi="Arial" w:cs="Arial"/>
                <w:color w:val="222222"/>
              </w:rPr>
              <w:t xml:space="preserve"> (60% </w:t>
            </w:r>
            <w:proofErr w:type="spellStart"/>
            <w:r>
              <w:rPr>
                <w:rFonts w:ascii="Arial" w:hAnsi="Arial" w:cs="Arial"/>
                <w:color w:val="222222"/>
              </w:rPr>
              <w:t>and</w:t>
            </w:r>
            <w:proofErr w:type="spellEnd"/>
            <w:r>
              <w:rPr>
                <w:rFonts w:ascii="Arial" w:hAnsi="Arial" w:cs="Arial"/>
                <w:color w:val="222222"/>
              </w:rPr>
              <w:t xml:space="preserve"> </w:t>
            </w:r>
            <w:proofErr w:type="spellStart"/>
            <w:r>
              <w:rPr>
                <w:rFonts w:ascii="Arial" w:hAnsi="Arial" w:cs="Arial"/>
                <w:color w:val="222222"/>
              </w:rPr>
              <w:t>above</w:t>
            </w:r>
            <w:proofErr w:type="spellEnd"/>
            <w:r>
              <w:rPr>
                <w:rFonts w:ascii="Arial" w:hAnsi="Arial" w:cs="Arial"/>
                <w:color w:val="222222"/>
              </w:rPr>
              <w:t>).</w:t>
            </w:r>
          </w:p>
        </w:tc>
      </w:tr>
      <w:tr w:rsidR="007868FB" w:rsidRPr="00C8401B" w:rsidTr="00A8712C">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A8712C">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894CC5" w:rsidP="00E82EA3">
            <w:pPr>
              <w:tabs>
                <w:tab w:val="left" w:pos="2820"/>
              </w:tabs>
              <w:spacing w:after="0"/>
              <w:rPr>
                <w:rFonts w:ascii="Arial" w:hAnsi="Arial" w:cs="Arial"/>
                <w:color w:val="000000"/>
                <w:sz w:val="20"/>
                <w:szCs w:val="20"/>
                <w:lang w:val="en-GB"/>
              </w:rPr>
            </w:pPr>
            <w:r>
              <w:rPr>
                <w:rFonts w:ascii="Arial" w:hAnsi="Arial" w:cs="Arial"/>
                <w:color w:val="222222"/>
                <w:lang/>
              </w:rPr>
              <w:t>Authorized lectures and teaching materials on Moodle's course pages</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A8712C">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7868FB" w:rsidP="00E82EA3">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A8712C">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B667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3B6673"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3B6673"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8712C">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B667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3B6673"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3B6673"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8712C">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B6673"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3B6673"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3B6673"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8712C">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B6673"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3B6673"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3B6673"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8712C">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B6673"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3B6673"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3B6673"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8712C">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3B6673"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3B6673"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3B6673"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8712C">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894CC5" w:rsidRPr="00894CC5" w:rsidRDefault="00894CC5" w:rsidP="00894CC5">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 xml:space="preserve">Glickman, E., A (2014): An Introduction to Real , Estate Finance, Academic Press </w:t>
            </w:r>
            <w:proofErr w:type="spellStart"/>
            <w:r w:rsidRPr="00894CC5">
              <w:rPr>
                <w:rFonts w:ascii="Arial" w:hAnsi="Arial" w:cs="Arial"/>
                <w:sz w:val="20"/>
                <w:szCs w:val="20"/>
                <w:lang w:val="en-GB"/>
              </w:rPr>
              <w:t>Elasvier</w:t>
            </w:r>
            <w:proofErr w:type="spellEnd"/>
            <w:r w:rsidRPr="00894CC5">
              <w:rPr>
                <w:rFonts w:ascii="Arial" w:hAnsi="Arial" w:cs="Arial"/>
                <w:sz w:val="20"/>
                <w:szCs w:val="20"/>
                <w:lang w:val="en-GB"/>
              </w:rPr>
              <w:t xml:space="preserve">, </w:t>
            </w:r>
            <w:proofErr w:type="spellStart"/>
            <w:r w:rsidRPr="00894CC5">
              <w:rPr>
                <w:rFonts w:ascii="Arial" w:hAnsi="Arial" w:cs="Arial"/>
                <w:sz w:val="20"/>
                <w:szCs w:val="20"/>
                <w:lang w:val="en-GB"/>
              </w:rPr>
              <w:t>Walthman</w:t>
            </w:r>
            <w:proofErr w:type="spellEnd"/>
          </w:p>
          <w:p w:rsidR="00894CC5" w:rsidRPr="00894CC5" w:rsidRDefault="00894CC5" w:rsidP="00894CC5">
            <w:pPr>
              <w:tabs>
                <w:tab w:val="left" w:pos="567"/>
              </w:tabs>
              <w:spacing w:after="0" w:line="240" w:lineRule="auto"/>
              <w:rPr>
                <w:rFonts w:ascii="Arial" w:hAnsi="Arial" w:cs="Arial"/>
                <w:sz w:val="20"/>
                <w:szCs w:val="20"/>
                <w:lang w:val="en-GB"/>
              </w:rPr>
            </w:pPr>
            <w:proofErr w:type="spellStart"/>
            <w:r w:rsidRPr="00894CC5">
              <w:rPr>
                <w:rFonts w:ascii="Arial" w:hAnsi="Arial" w:cs="Arial"/>
                <w:sz w:val="20"/>
                <w:szCs w:val="20"/>
                <w:lang w:val="en-GB"/>
              </w:rPr>
              <w:t>Brueggeman</w:t>
            </w:r>
            <w:proofErr w:type="spellEnd"/>
            <w:r w:rsidRPr="00894CC5">
              <w:rPr>
                <w:rFonts w:ascii="Arial" w:hAnsi="Arial" w:cs="Arial"/>
                <w:sz w:val="20"/>
                <w:szCs w:val="20"/>
                <w:lang w:val="en-GB"/>
              </w:rPr>
              <w:t xml:space="preserve"> Fisher (2010) Real Estate Finance &amp; Investment 14 edition, McGraw-Hill/Irwin</w:t>
            </w:r>
          </w:p>
          <w:p w:rsidR="00894CC5" w:rsidRPr="00894CC5" w:rsidRDefault="00894CC5" w:rsidP="00894CC5">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 xml:space="preserve">Brett, Schmitz (2009): Real Estate Market Analysis –Methods and Case Studies, Urban Land </w:t>
            </w:r>
            <w:proofErr w:type="spellStart"/>
            <w:r w:rsidRPr="00894CC5">
              <w:rPr>
                <w:rFonts w:ascii="Arial" w:hAnsi="Arial" w:cs="Arial"/>
                <w:sz w:val="20"/>
                <w:szCs w:val="20"/>
                <w:lang w:val="en-GB"/>
              </w:rPr>
              <w:t>Institute,Washington</w:t>
            </w:r>
            <w:proofErr w:type="spellEnd"/>
          </w:p>
          <w:p w:rsidR="00894CC5" w:rsidRPr="00894CC5" w:rsidRDefault="00894CC5" w:rsidP="00894CC5">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Wyatt, P. (2007) : Property Valuation in an Economic Context, Blackwell Publishing, Oxford</w:t>
            </w:r>
          </w:p>
          <w:p w:rsidR="00894CC5" w:rsidRPr="00894CC5" w:rsidRDefault="00894CC5" w:rsidP="00894CC5">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 xml:space="preserve">Rimac Smiljanić, A., </w:t>
            </w:r>
            <w:proofErr w:type="gramStart"/>
            <w:r w:rsidRPr="00894CC5">
              <w:rPr>
                <w:rFonts w:ascii="Arial" w:hAnsi="Arial" w:cs="Arial"/>
                <w:sz w:val="20"/>
                <w:szCs w:val="20"/>
                <w:lang w:val="en-GB"/>
              </w:rPr>
              <w:t>Matković</w:t>
            </w:r>
            <w:proofErr w:type="gramEnd"/>
            <w:r w:rsidRPr="00894CC5">
              <w:rPr>
                <w:rFonts w:ascii="Arial" w:hAnsi="Arial" w:cs="Arial"/>
                <w:sz w:val="20"/>
                <w:szCs w:val="20"/>
                <w:lang w:val="en-GB"/>
              </w:rPr>
              <w:t>, K. (2016): Features and Impact of Foreign Demand on Real Estate Market: The Case of Croatia, The Journal of American Academy of Business, Vol. 22, str. 112.-118.</w:t>
            </w:r>
          </w:p>
          <w:p w:rsidR="00894CC5" w:rsidRPr="00894CC5" w:rsidRDefault="00894CC5" w:rsidP="00894CC5">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Gomez-</w:t>
            </w:r>
            <w:proofErr w:type="spellStart"/>
            <w:r w:rsidRPr="00894CC5">
              <w:rPr>
                <w:rFonts w:ascii="Arial" w:hAnsi="Arial" w:cs="Arial"/>
                <w:sz w:val="20"/>
                <w:szCs w:val="20"/>
                <w:lang w:val="en-GB"/>
              </w:rPr>
              <w:t>Gonzalez</w:t>
            </w:r>
            <w:proofErr w:type="gramStart"/>
            <w:r w:rsidRPr="00894CC5">
              <w:rPr>
                <w:rFonts w:ascii="Arial" w:hAnsi="Arial" w:cs="Arial"/>
                <w:sz w:val="20"/>
                <w:szCs w:val="20"/>
                <w:lang w:val="en-GB"/>
              </w:rPr>
              <w:t>,J.E</w:t>
            </w:r>
            <w:proofErr w:type="gramEnd"/>
            <w:r w:rsidRPr="00894CC5">
              <w:rPr>
                <w:rFonts w:ascii="Arial" w:hAnsi="Arial" w:cs="Arial"/>
                <w:sz w:val="20"/>
                <w:szCs w:val="20"/>
                <w:lang w:val="en-GB"/>
              </w:rPr>
              <w:t>.,Gamboa</w:t>
            </w:r>
            <w:proofErr w:type="spellEnd"/>
            <w:r w:rsidRPr="00894CC5">
              <w:rPr>
                <w:rFonts w:ascii="Arial" w:hAnsi="Arial" w:cs="Arial"/>
                <w:sz w:val="20"/>
                <w:szCs w:val="20"/>
                <w:lang w:val="en-GB"/>
              </w:rPr>
              <w:t>-</w:t>
            </w:r>
            <w:proofErr w:type="spellStart"/>
            <w:r w:rsidRPr="00894CC5">
              <w:rPr>
                <w:rFonts w:ascii="Arial" w:hAnsi="Arial" w:cs="Arial"/>
                <w:sz w:val="20"/>
                <w:szCs w:val="20"/>
                <w:lang w:val="en-GB"/>
              </w:rPr>
              <w:t>Arbeláez,J.,Hirs</w:t>
            </w:r>
            <w:proofErr w:type="spellEnd"/>
            <w:r w:rsidRPr="00894CC5">
              <w:rPr>
                <w:rFonts w:ascii="Arial" w:hAnsi="Arial" w:cs="Arial"/>
                <w:sz w:val="20"/>
                <w:szCs w:val="20"/>
                <w:lang w:val="en-GB"/>
              </w:rPr>
              <w:t>-</w:t>
            </w:r>
            <w:proofErr w:type="spellStart"/>
            <w:r w:rsidRPr="00894CC5">
              <w:rPr>
                <w:rFonts w:ascii="Arial" w:hAnsi="Arial" w:cs="Arial"/>
                <w:sz w:val="20"/>
                <w:szCs w:val="20"/>
                <w:lang w:val="en-GB"/>
              </w:rPr>
              <w:t>Garzón,J</w:t>
            </w:r>
            <w:proofErr w:type="spellEnd"/>
            <w:r w:rsidRPr="00894CC5">
              <w:rPr>
                <w:rFonts w:ascii="Arial" w:hAnsi="Arial" w:cs="Arial"/>
                <w:sz w:val="20"/>
                <w:szCs w:val="20"/>
                <w:lang w:val="en-GB"/>
              </w:rPr>
              <w:t>. (2018): When Bubble Meets Bubble: Contagion in OECD Countries, Journal of Real Estate Finance and Economics Vol 56, str. 546. https://doi.org/10.1007/s11146-017-9605-4</w:t>
            </w:r>
          </w:p>
          <w:p w:rsidR="00894CC5" w:rsidRPr="00894CC5" w:rsidRDefault="00894CC5" w:rsidP="00894CC5">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Estate Master (2018): Developer feasibility Software, Estate Master Limited, Sydney</w:t>
            </w:r>
          </w:p>
          <w:p w:rsidR="00894CC5" w:rsidRPr="00894CC5" w:rsidRDefault="00894CC5" w:rsidP="00894CC5">
            <w:pPr>
              <w:tabs>
                <w:tab w:val="left" w:pos="567"/>
              </w:tabs>
              <w:spacing w:after="0" w:line="240" w:lineRule="auto"/>
              <w:rPr>
                <w:rFonts w:ascii="Arial" w:hAnsi="Arial" w:cs="Arial"/>
                <w:sz w:val="20"/>
                <w:szCs w:val="20"/>
                <w:lang w:val="en-GB"/>
              </w:rPr>
            </w:pPr>
            <w:r w:rsidRPr="00894CC5">
              <w:rPr>
                <w:rFonts w:ascii="Arial" w:hAnsi="Arial" w:cs="Arial"/>
                <w:sz w:val="20"/>
                <w:szCs w:val="20"/>
                <w:lang w:val="en-GB"/>
              </w:rPr>
              <w:t>Estate Master (2018): Investment Appraisal Software, Estate Master Limited, Sydney</w:t>
            </w:r>
          </w:p>
          <w:p w:rsidR="00894CC5" w:rsidRPr="00A8712C" w:rsidRDefault="00894CC5" w:rsidP="00894CC5">
            <w:pPr>
              <w:tabs>
                <w:tab w:val="left" w:pos="567"/>
              </w:tabs>
              <w:spacing w:after="0" w:line="240" w:lineRule="auto"/>
              <w:rPr>
                <w:rFonts w:ascii="Arial" w:hAnsi="Arial" w:cs="Arial"/>
                <w:sz w:val="20"/>
                <w:szCs w:val="20"/>
                <w:lang w:val="it-IT"/>
              </w:rPr>
            </w:pPr>
            <w:proofErr w:type="spellStart"/>
            <w:r w:rsidRPr="00A8712C">
              <w:rPr>
                <w:rFonts w:ascii="Arial" w:hAnsi="Arial" w:cs="Arial"/>
                <w:sz w:val="20"/>
                <w:szCs w:val="20"/>
                <w:lang w:val="it-IT"/>
              </w:rPr>
              <w:t>Poslovni</w:t>
            </w:r>
            <w:proofErr w:type="spellEnd"/>
            <w:r w:rsidRPr="00A8712C">
              <w:rPr>
                <w:rFonts w:ascii="Arial" w:hAnsi="Arial" w:cs="Arial"/>
                <w:sz w:val="20"/>
                <w:szCs w:val="20"/>
                <w:lang w:val="it-IT"/>
              </w:rPr>
              <w:t xml:space="preserve"> </w:t>
            </w:r>
            <w:proofErr w:type="spellStart"/>
            <w:r w:rsidRPr="00A8712C">
              <w:rPr>
                <w:rFonts w:ascii="Arial" w:hAnsi="Arial" w:cs="Arial"/>
                <w:sz w:val="20"/>
                <w:szCs w:val="20"/>
                <w:lang w:val="it-IT"/>
              </w:rPr>
              <w:t>slučajevi</w:t>
            </w:r>
            <w:proofErr w:type="spellEnd"/>
            <w:r w:rsidRPr="00A8712C">
              <w:rPr>
                <w:rFonts w:ascii="Arial" w:hAnsi="Arial" w:cs="Arial"/>
                <w:sz w:val="20"/>
                <w:szCs w:val="20"/>
                <w:lang w:val="it-IT"/>
              </w:rPr>
              <w:t xml:space="preserve"> i </w:t>
            </w:r>
            <w:proofErr w:type="spellStart"/>
            <w:r w:rsidRPr="00A8712C">
              <w:rPr>
                <w:rFonts w:ascii="Arial" w:hAnsi="Arial" w:cs="Arial"/>
                <w:sz w:val="20"/>
                <w:szCs w:val="20"/>
                <w:lang w:val="it-IT"/>
              </w:rPr>
              <w:t>vijesti</w:t>
            </w:r>
            <w:proofErr w:type="spellEnd"/>
            <w:r w:rsidRPr="00A8712C">
              <w:rPr>
                <w:rFonts w:ascii="Arial" w:hAnsi="Arial" w:cs="Arial"/>
                <w:sz w:val="20"/>
                <w:szCs w:val="20"/>
                <w:lang w:val="it-IT"/>
              </w:rPr>
              <w:t xml:space="preserve"> s portala/</w:t>
            </w:r>
            <w:proofErr w:type="spellStart"/>
            <w:r w:rsidRPr="00A8712C">
              <w:rPr>
                <w:rFonts w:ascii="Arial" w:hAnsi="Arial" w:cs="Arial"/>
                <w:sz w:val="20"/>
                <w:szCs w:val="20"/>
                <w:lang w:val="it-IT"/>
              </w:rPr>
              <w:t>časopisa</w:t>
            </w:r>
            <w:proofErr w:type="spellEnd"/>
            <w:r w:rsidRPr="00A8712C">
              <w:rPr>
                <w:rFonts w:ascii="Arial" w:hAnsi="Arial" w:cs="Arial"/>
                <w:sz w:val="20"/>
                <w:szCs w:val="20"/>
                <w:lang w:val="it-IT"/>
              </w:rPr>
              <w:t xml:space="preserve"> </w:t>
            </w:r>
            <w:proofErr w:type="spellStart"/>
            <w:r w:rsidRPr="00A8712C">
              <w:rPr>
                <w:rFonts w:ascii="Arial" w:hAnsi="Arial" w:cs="Arial"/>
                <w:sz w:val="20"/>
                <w:szCs w:val="20"/>
                <w:lang w:val="it-IT"/>
              </w:rPr>
              <w:t>Poslovni</w:t>
            </w:r>
            <w:proofErr w:type="spellEnd"/>
            <w:r w:rsidRPr="00A8712C">
              <w:rPr>
                <w:rFonts w:ascii="Arial" w:hAnsi="Arial" w:cs="Arial"/>
                <w:sz w:val="20"/>
                <w:szCs w:val="20"/>
                <w:lang w:val="it-IT"/>
              </w:rPr>
              <w:t xml:space="preserve"> </w:t>
            </w:r>
            <w:proofErr w:type="spellStart"/>
            <w:r w:rsidRPr="00A8712C">
              <w:rPr>
                <w:rFonts w:ascii="Arial" w:hAnsi="Arial" w:cs="Arial"/>
                <w:sz w:val="20"/>
                <w:szCs w:val="20"/>
                <w:lang w:val="it-IT"/>
              </w:rPr>
              <w:t>dnevnik</w:t>
            </w:r>
            <w:proofErr w:type="spellEnd"/>
            <w:r w:rsidRPr="00A8712C">
              <w:rPr>
                <w:rFonts w:ascii="Arial" w:hAnsi="Arial" w:cs="Arial"/>
                <w:sz w:val="20"/>
                <w:szCs w:val="20"/>
                <w:lang w:val="it-IT"/>
              </w:rPr>
              <w:t xml:space="preserve"> (www.poslovni.hr</w:t>
            </w:r>
            <w:proofErr w:type="gramStart"/>
            <w:r w:rsidRPr="00A8712C">
              <w:rPr>
                <w:rFonts w:ascii="Arial" w:hAnsi="Arial" w:cs="Arial"/>
                <w:sz w:val="20"/>
                <w:szCs w:val="20"/>
                <w:lang w:val="it-IT"/>
              </w:rPr>
              <w:t>)</w:t>
            </w:r>
            <w:proofErr w:type="gramEnd"/>
          </w:p>
          <w:p w:rsidR="00894CC5" w:rsidRPr="00A8712C" w:rsidRDefault="00894CC5" w:rsidP="00894CC5">
            <w:pPr>
              <w:tabs>
                <w:tab w:val="left" w:pos="567"/>
              </w:tabs>
              <w:spacing w:after="0" w:line="240" w:lineRule="auto"/>
              <w:rPr>
                <w:rFonts w:ascii="Arial" w:hAnsi="Arial" w:cs="Arial"/>
                <w:sz w:val="20"/>
                <w:szCs w:val="20"/>
                <w:lang w:val="it-IT"/>
              </w:rPr>
            </w:pPr>
            <w:proofErr w:type="spellStart"/>
            <w:r w:rsidRPr="00A8712C">
              <w:rPr>
                <w:rFonts w:ascii="Arial" w:hAnsi="Arial" w:cs="Arial"/>
                <w:sz w:val="20"/>
                <w:szCs w:val="20"/>
                <w:lang w:val="it-IT"/>
              </w:rPr>
              <w:t>Poslovni</w:t>
            </w:r>
            <w:proofErr w:type="spellEnd"/>
            <w:r w:rsidRPr="00A8712C">
              <w:rPr>
                <w:rFonts w:ascii="Arial" w:hAnsi="Arial" w:cs="Arial"/>
                <w:sz w:val="20"/>
                <w:szCs w:val="20"/>
                <w:lang w:val="it-IT"/>
              </w:rPr>
              <w:t xml:space="preserve"> </w:t>
            </w:r>
            <w:proofErr w:type="spellStart"/>
            <w:r w:rsidRPr="00A8712C">
              <w:rPr>
                <w:rFonts w:ascii="Arial" w:hAnsi="Arial" w:cs="Arial"/>
                <w:sz w:val="20"/>
                <w:szCs w:val="20"/>
                <w:lang w:val="it-IT"/>
              </w:rPr>
              <w:t>slučajevi</w:t>
            </w:r>
            <w:proofErr w:type="spellEnd"/>
            <w:r w:rsidRPr="00A8712C">
              <w:rPr>
                <w:rFonts w:ascii="Arial" w:hAnsi="Arial" w:cs="Arial"/>
                <w:sz w:val="20"/>
                <w:szCs w:val="20"/>
                <w:lang w:val="it-IT"/>
              </w:rPr>
              <w:t xml:space="preserve"> i </w:t>
            </w:r>
            <w:proofErr w:type="spellStart"/>
            <w:r w:rsidRPr="00A8712C">
              <w:rPr>
                <w:rFonts w:ascii="Arial" w:hAnsi="Arial" w:cs="Arial"/>
                <w:sz w:val="20"/>
                <w:szCs w:val="20"/>
                <w:lang w:val="it-IT"/>
              </w:rPr>
              <w:t>vijesti</w:t>
            </w:r>
            <w:proofErr w:type="spellEnd"/>
            <w:r w:rsidRPr="00A8712C">
              <w:rPr>
                <w:rFonts w:ascii="Arial" w:hAnsi="Arial" w:cs="Arial"/>
                <w:sz w:val="20"/>
                <w:szCs w:val="20"/>
                <w:lang w:val="it-IT"/>
              </w:rPr>
              <w:t xml:space="preserve"> s portala </w:t>
            </w:r>
            <w:proofErr w:type="spellStart"/>
            <w:r w:rsidRPr="00A8712C">
              <w:rPr>
                <w:rFonts w:ascii="Arial" w:hAnsi="Arial" w:cs="Arial"/>
                <w:sz w:val="20"/>
                <w:szCs w:val="20"/>
                <w:lang w:val="it-IT"/>
              </w:rPr>
              <w:t>Lider</w:t>
            </w:r>
            <w:proofErr w:type="spellEnd"/>
            <w:r w:rsidRPr="00A8712C">
              <w:rPr>
                <w:rFonts w:ascii="Arial" w:hAnsi="Arial" w:cs="Arial"/>
                <w:sz w:val="20"/>
                <w:szCs w:val="20"/>
                <w:lang w:val="it-IT"/>
              </w:rPr>
              <w:t xml:space="preserve"> (www.poslovni.hr</w:t>
            </w:r>
            <w:proofErr w:type="gramStart"/>
            <w:r w:rsidRPr="00A8712C">
              <w:rPr>
                <w:rFonts w:ascii="Arial" w:hAnsi="Arial" w:cs="Arial"/>
                <w:sz w:val="20"/>
                <w:szCs w:val="20"/>
                <w:lang w:val="it-IT"/>
              </w:rPr>
              <w:t>)</w:t>
            </w:r>
            <w:proofErr w:type="gramEnd"/>
          </w:p>
          <w:p w:rsidR="007868FB" w:rsidRPr="00A8712C" w:rsidRDefault="00894CC5" w:rsidP="00894CC5">
            <w:pPr>
              <w:tabs>
                <w:tab w:val="left" w:pos="567"/>
              </w:tabs>
              <w:spacing w:after="0" w:line="240" w:lineRule="auto"/>
              <w:rPr>
                <w:rFonts w:ascii="Arial" w:hAnsi="Arial" w:cs="Arial"/>
                <w:sz w:val="20"/>
                <w:szCs w:val="20"/>
                <w:lang w:val="it-IT"/>
              </w:rPr>
            </w:pPr>
            <w:proofErr w:type="spellStart"/>
            <w:r w:rsidRPr="00A8712C">
              <w:rPr>
                <w:rFonts w:ascii="Arial" w:hAnsi="Arial" w:cs="Arial"/>
                <w:sz w:val="20"/>
                <w:szCs w:val="20"/>
                <w:lang w:val="it-IT"/>
              </w:rPr>
              <w:t>Državni</w:t>
            </w:r>
            <w:proofErr w:type="spellEnd"/>
            <w:r w:rsidRPr="00A8712C">
              <w:rPr>
                <w:rFonts w:ascii="Arial" w:hAnsi="Arial" w:cs="Arial"/>
                <w:sz w:val="20"/>
                <w:szCs w:val="20"/>
                <w:lang w:val="it-IT"/>
              </w:rPr>
              <w:t xml:space="preserve"> </w:t>
            </w:r>
            <w:proofErr w:type="spellStart"/>
            <w:r w:rsidRPr="00A8712C">
              <w:rPr>
                <w:rFonts w:ascii="Arial" w:hAnsi="Arial" w:cs="Arial"/>
                <w:sz w:val="20"/>
                <w:szCs w:val="20"/>
                <w:lang w:val="it-IT"/>
              </w:rPr>
              <w:t>zavod</w:t>
            </w:r>
            <w:proofErr w:type="spellEnd"/>
            <w:r w:rsidRPr="00A8712C">
              <w:rPr>
                <w:rFonts w:ascii="Arial" w:hAnsi="Arial" w:cs="Arial"/>
                <w:sz w:val="20"/>
                <w:szCs w:val="20"/>
                <w:lang w:val="it-IT"/>
              </w:rPr>
              <w:t xml:space="preserve"> za </w:t>
            </w:r>
            <w:proofErr w:type="spellStart"/>
            <w:r w:rsidRPr="00A8712C">
              <w:rPr>
                <w:rFonts w:ascii="Arial" w:hAnsi="Arial" w:cs="Arial"/>
                <w:sz w:val="20"/>
                <w:szCs w:val="20"/>
                <w:lang w:val="it-IT"/>
              </w:rPr>
              <w:t>statistiku</w:t>
            </w:r>
            <w:proofErr w:type="spellEnd"/>
            <w:r w:rsidRPr="00A8712C">
              <w:rPr>
                <w:rFonts w:ascii="Arial" w:hAnsi="Arial" w:cs="Arial"/>
                <w:sz w:val="20"/>
                <w:szCs w:val="20"/>
                <w:lang w:val="it-IT"/>
              </w:rPr>
              <w:t xml:space="preserve"> RH (www.dzs.hr)</w:t>
            </w:r>
          </w:p>
        </w:tc>
      </w:tr>
      <w:tr w:rsidR="007868FB" w:rsidRPr="00C8401B" w:rsidTr="00A8712C">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A8712C" w:rsidRPr="001158E1"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attendance records and documentation about students’ results in fulfilling their obligations (lecturer)</w:t>
            </w:r>
          </w:p>
          <w:p w:rsidR="00A8712C" w:rsidRPr="001158E1"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management surveillance (Vice-dean for education).</w:t>
            </w:r>
          </w:p>
          <w:p w:rsidR="00A8712C" w:rsidRPr="001158E1"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Study efficacy analysis of all study courses (Vice-dean for education).</w:t>
            </w:r>
          </w:p>
          <w:p w:rsidR="00A8712C"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 xml:space="preserve">Student poll on lecturer and class efficacy for each study course (University of Split, Quality Improvement </w:t>
            </w:r>
            <w:proofErr w:type="spellStart"/>
            <w:r w:rsidRPr="001158E1">
              <w:rPr>
                <w:rFonts w:ascii="Arial" w:hAnsi="Arial" w:cs="Arial"/>
                <w:sz w:val="20"/>
                <w:szCs w:val="20"/>
                <w:lang w:val="en-GB"/>
              </w:rPr>
              <w:t>Center</w:t>
            </w:r>
            <w:proofErr w:type="spellEnd"/>
            <w:r w:rsidRPr="001158E1">
              <w:rPr>
                <w:rFonts w:ascii="Arial" w:hAnsi="Arial" w:cs="Arial"/>
                <w:sz w:val="20"/>
                <w:szCs w:val="20"/>
                <w:lang w:val="en-GB"/>
              </w:rPr>
              <w:t>)</w:t>
            </w:r>
          </w:p>
          <w:p w:rsidR="007868FB" w:rsidRPr="00A8712C"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A8712C">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7868FB" w:rsidRPr="00C8401B" w:rsidTr="00A8712C">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CB1" w:rsidRDefault="005B1CB1" w:rsidP="007868FB">
      <w:pPr>
        <w:spacing w:after="0" w:line="240" w:lineRule="auto"/>
      </w:pPr>
      <w:r>
        <w:separator/>
      </w:r>
    </w:p>
  </w:endnote>
  <w:endnote w:type="continuationSeparator" w:id="0">
    <w:p w:rsidR="005B1CB1" w:rsidRDefault="005B1CB1"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CB1" w:rsidRDefault="005B1CB1" w:rsidP="007868FB">
      <w:pPr>
        <w:spacing w:after="0" w:line="240" w:lineRule="auto"/>
      </w:pPr>
      <w:r>
        <w:separator/>
      </w:r>
    </w:p>
  </w:footnote>
  <w:footnote w:type="continuationSeparator" w:id="0">
    <w:p w:rsidR="005B1CB1" w:rsidRDefault="005B1CB1"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C866F8D"/>
    <w:multiLevelType w:val="hybridMultilevel"/>
    <w:tmpl w:val="A3685E94"/>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3">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nsid w:val="617F1CFB"/>
    <w:multiLevelType w:val="hybridMultilevel"/>
    <w:tmpl w:val="C58C2DB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0"/>
  </w:num>
  <w:num w:numId="5">
    <w:abstractNumId w:val="1"/>
  </w:num>
  <w:num w:numId="6">
    <w:abstractNumId w:val="7"/>
  </w:num>
  <w:num w:numId="7">
    <w:abstractNumId w:val="4"/>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062AA"/>
    <w:rsid w:val="00021F82"/>
    <w:rsid w:val="000E1074"/>
    <w:rsid w:val="001F1E7A"/>
    <w:rsid w:val="002714C1"/>
    <w:rsid w:val="00273DA0"/>
    <w:rsid w:val="003B6673"/>
    <w:rsid w:val="00431C20"/>
    <w:rsid w:val="00580E0D"/>
    <w:rsid w:val="005B1CB1"/>
    <w:rsid w:val="007868FB"/>
    <w:rsid w:val="00831788"/>
    <w:rsid w:val="00894CC5"/>
    <w:rsid w:val="00964FDD"/>
    <w:rsid w:val="00A1428B"/>
    <w:rsid w:val="00A24E19"/>
    <w:rsid w:val="00A8712C"/>
    <w:rsid w:val="00B03260"/>
    <w:rsid w:val="00B4513F"/>
    <w:rsid w:val="00BC6971"/>
    <w:rsid w:val="00BE6C92"/>
    <w:rsid w:val="00C065B6"/>
    <w:rsid w:val="00C44A16"/>
    <w:rsid w:val="00C70971"/>
    <w:rsid w:val="00E03C98"/>
    <w:rsid w:val="00EA5A5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2018-06-21T08:29:00Z</dcterms:created>
  <dcterms:modified xsi:type="dcterms:W3CDTF">2018-06-21T08:29:00Z</dcterms:modified>
</cp:coreProperties>
</file>